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Style w:val="5"/>
          <w:rFonts w:hint="eastAsia" w:ascii="微软雅黑" w:hAnsi="微软雅黑" w:eastAsia="微软雅黑" w:cs="微软雅黑"/>
          <w:i w:val="0"/>
          <w:iCs w:val="0"/>
          <w:caps w:val="0"/>
          <w:color w:val="0000FF"/>
          <w:spacing w:val="0"/>
          <w:sz w:val="21"/>
          <w:szCs w:val="21"/>
          <w:shd w:val="clear" w:fill="FFFFFF"/>
        </w:rPr>
      </w:pPr>
      <w:r>
        <w:rPr>
          <w:rStyle w:val="5"/>
          <w:rFonts w:hint="eastAsia" w:ascii="微软雅黑" w:hAnsi="微软雅黑" w:eastAsia="微软雅黑" w:cs="微软雅黑"/>
          <w:i w:val="0"/>
          <w:iCs w:val="0"/>
          <w:caps w:val="0"/>
          <w:color w:val="0000FF"/>
          <w:spacing w:val="0"/>
          <w:sz w:val="21"/>
          <w:szCs w:val="21"/>
          <w:shd w:val="clear" w:fill="FFFFFF"/>
        </w:rPr>
        <w:t>拟授第十届广东专利金奖</w:t>
      </w:r>
    </w:p>
    <w:tbl>
      <w:tblPr>
        <w:tblStyle w:val="3"/>
        <w:tblW w:w="139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159"/>
        <w:gridCol w:w="4535"/>
        <w:gridCol w:w="3338"/>
        <w:gridCol w:w="48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158"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序号</w:t>
            </w:r>
          </w:p>
        </w:tc>
        <w:tc>
          <w:tcPr>
            <w:tcW w:w="4532"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项目名称</w:t>
            </w:r>
          </w:p>
        </w:tc>
        <w:tc>
          <w:tcPr>
            <w:tcW w:w="3336"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专利号</w:t>
            </w:r>
          </w:p>
        </w:tc>
        <w:tc>
          <w:tcPr>
            <w:tcW w:w="4885"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折叠式人工玻璃体制造方法及其模具</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ZL200810199177.3</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广州卫视博生物科技有限公司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空调器及其控制方法和装置</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ZL201711228104.8</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广东美的制冷设备有限公司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集成式热管理系统和车辆及热管理控制方法</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ZL202110511353.8</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比亚迪股份有限公司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空调系统及其旋转式压缩机组件</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ZL201510055985.2</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广东美芝制冷设备有限公司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复合负极材料及其制备方法、锂离子二次电池负极极片和锂离子二次电池</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ZL201810747064.6</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华为技术有限公司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6</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一种柔性直流控制电路中的前馈选择方法及相关装置</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ZL202010711908.9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南方电网科学研究院有限责任公司，中国南方电网有限责任公司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7</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触感信号的处理方法、系统、装置及电子设备</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ZL201711225565.X</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广州视源电子科技股份有限公司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8</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事务处理方法、装置、计算机设备及存储介质</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ZL202011237860.9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腾讯科技（深圳）有限公司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9</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电机的转子位置估算方法、装置和电机控制系统</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ZL201910091013.7</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广东美的白色家电技术创新中心有限公司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10</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一种经皮穿刺可视冲洗吸引系统及其使用方法</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ZL201610357478.9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广州医科大学附属第一医院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11</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试剂、分析血小板的方法及血液细胞分析仪</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ZL201980008289.2</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深圳迈瑞生物医疗电子股份有限公司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12</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用于控制可移动物体的方法和设备</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ZL201580084348.6</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深圳市大疆创新科技有限公司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13</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一种信号传输方法及装置</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ZL201610831736.2</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中兴通讯股份有限公司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14</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天线及其辐射单元、辐射单元巴伦结构和制造方法</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ZL201911415228.6</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京信通信系统（广州）有限公司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15</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一种发送载波信息的方法、基站及终端</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ZL201910561574.9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华为技术有限公司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16</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基于云服务的移动终端安全信息获取、下发方法和装置</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ZL201510407612.7</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腾讯科技（深圳）有限公司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17</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一种普强型锂离子电池用极薄电解铜箔的制备方法</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ZL202010053832.5</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广东嘉元科技股份有限公司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18</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抗CTLA4―抗PD―1 双功能抗体、其药物组合物及其用途</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ZL201610705624.2</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康方药业有限公司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19</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风扇</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ZL201930050647.9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广东美的环境电器制造有限公司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20</w:t>
            </w:r>
          </w:p>
        </w:tc>
        <w:tc>
          <w:tcPr>
            <w:tcW w:w="4532"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蓝牙播放器（口袋电台）</w:t>
            </w:r>
          </w:p>
        </w:tc>
        <w:tc>
          <w:tcPr>
            <w:tcW w:w="3336"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ZL201830339284.6</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深圳市云动创想科技有限公司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FF"/>
          <w:spacing w:val="0"/>
          <w:sz w:val="19"/>
          <w:szCs w:val="19"/>
        </w:rPr>
      </w:pPr>
      <w:r>
        <w:rPr>
          <w:rStyle w:val="5"/>
          <w:rFonts w:hint="eastAsia" w:ascii="微软雅黑" w:hAnsi="微软雅黑" w:eastAsia="微软雅黑" w:cs="微软雅黑"/>
          <w:i w:val="0"/>
          <w:iCs w:val="0"/>
          <w:caps w:val="0"/>
          <w:color w:val="0000FF"/>
          <w:spacing w:val="0"/>
          <w:sz w:val="21"/>
          <w:szCs w:val="21"/>
          <w:shd w:val="clear" w:fill="FFFFFF"/>
        </w:rPr>
        <w:t>拟授第十届广东专利银奖</w:t>
      </w:r>
    </w:p>
    <w:tbl>
      <w:tblPr>
        <w:tblStyle w:val="3"/>
        <w:tblW w:w="139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159"/>
        <w:gridCol w:w="4296"/>
        <w:gridCol w:w="3577"/>
        <w:gridCol w:w="48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158"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序号</w:t>
            </w:r>
          </w:p>
        </w:tc>
        <w:tc>
          <w:tcPr>
            <w:tcW w:w="4293"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项目名称</w:t>
            </w:r>
          </w:p>
        </w:tc>
        <w:tc>
          <w:tcPr>
            <w:tcW w:w="3575"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专利号</w:t>
            </w:r>
          </w:p>
        </w:tc>
        <w:tc>
          <w:tcPr>
            <w:tcW w:w="4885"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空调器控制方法、电子设备和计算机可读存储介质</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ZL201710932543.0</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广东美的制冷设备有限公司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一种高硬度防潮增透太阳能玻璃及其制备方法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ZL202010352053.5</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东莞南玻太阳能玻璃有限公司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木塑复合材料及其制备方法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ZL201810877397.0</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华南理工大学、国高材高分子材料产业创新中心有限公司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变频空调的运行频率的控制方法、 装置和系统</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ZL201510564629.3</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珠海格力电器股份有限公司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撒播用量的调整方法、装置、无人机和存储介质</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ZL201910146436.4</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广州极飞科技股份有限公司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6</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集波浪能和太阳能发电于一体的半潜式深海养殖网箱</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ZL201610365276.9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中国科学院广州能源研究所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7</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机器人的运动控制方法、装置、电子设备及存储介质</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ZL202010741754.8</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库卡机器人（广东）有限公司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8</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多联机系统及其压缩机油量调节方法和调节装置</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ZL201711106179.9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广东美的暖通设备有限公司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9</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一种机器人控制方法、系统及机器人</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ZL201811627830.1</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深圳市越疆科技股份有限公司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10</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磁控管及其阴极组件以及制造磁控管的阴极组件的方法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ZL201611245456.X</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广东威特真空电子制造有限公司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11</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一种新型薄膜衬底LED器件及其制造方法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ZL201410436426.1</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佛山市国星光电股份有限公司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12</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三相不平衡治理设备的控制方法、装置和计算机设备</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ZL201811223439.5</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广东电网有限责任公司广州供电局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13</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一种正极、其制备方法及采用该正极的锂电池</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ZL201610210084.0</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惠州亿纬锂能股份有限公司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14</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有源中点钳位型三电平变换器及其控制方法和控制装置</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ZL202010423215.X</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深圳科士达科技股份有限公司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15</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基于标定块的机器人手眼标定中关键点位置确定方法与装置</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ZL201911175295.5</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广东技术师范大学、广东汇博机器人技术有限公司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16</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触摸数据处理方法、装置、设备及存储介质</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ZL202010821331.7</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广州视睿电子科技有限公司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17</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SOT23―X引线框架及其封装方法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ZL201811317871.0</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佛山市蓝箭电子股份有限公司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18</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一种图像处理系统和方法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ZL202080012667.7</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广州超视计生物科技有限公司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19</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一种触摸操作模式的控制方法、装置、设备及存储介质</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ZL201910286510.2</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广州视臻信息科技有限公司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20</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导流元件、集热泵及家用电器</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ZL202010365913.9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佛山市顺德区美的洗涤电器制造有限公司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21</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用于控制设备机组状态的方法、装置和设备机组</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ZL201810059370.0</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珠海格力电器股份有限公司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22</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显示面板及其阵列基板行驱动电路的过流保护电路</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ZL201610321322.5</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TCL华星光电技术有限公司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23</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电压测量电路、方法及设备</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ZL202110657173.0</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南方电网数字电网研究院有限公司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24</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驱动模组和显示装置</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ZL201910496686.0</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惠科股份有限公司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25</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一种计轴系统</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ZL201910522967.9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深圳科安达电子科技股份有限公司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26</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上行预编码方法、设备及系统</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ZL201911314055.9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OPPO广东移动通信有限公司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27</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数据传输方法及数据传输设备</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ZL202010479265.X</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广州视睿电子科技有限公司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28</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电磁屏蔽膜、线路板及电磁屏蔽膜的制备方法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ZL201810210836.2</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广州方邦电子股份有限公司、珠海达创电子有限公司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29</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多人音视频互动方法、客户端、服务器及系统</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ZL201310122227.9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广州方硅信息技术有限公司、广州津虹网络传媒有限公司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30</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一种可曲直转换的柔性屏及电视机</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ZL201610002727.2</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深圳创维―RGB电子有限公司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31</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一种扬声器及耳机</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ZL201621155117.8</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深圳市冠旭电子股份有限公司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32</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一种实现虚拟电子卡通讯的系统和方法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ZL201911228691.X</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楚天龙股份有限公司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33</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基于标识的数字签名方法和装置</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ZL201710792638.7</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深圳奥联信息安全技术有限公司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34</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一种在基站与终端之间的通信方法及相应的通信系统</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ZL202111090373.9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高勘（广州）技术有限公司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35</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一种可以抑制水稻重金属吸收积累生产富硒稻米的硒掺杂纳米硅溶胶及其制备方法</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ZL201310737996.X</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广东省科学院生态环境与土壤研究所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36</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一种治疗新型冠状病毒肺炎的中药组合物</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ZL202010102403.2</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广东一方制药有限公司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37</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基因表达盒及其在Cre―lox重组效率检测中的应用</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ZL201911369104.9</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云舟生物科技（广州）股份有限公司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38</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汽车</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ZL202130872300.X</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比亚迪股份有限公司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39</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挂脖风扇（FA12―无叶）</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ZL201930731211.6</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深圳市几素科技有限公司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8"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40</w:t>
            </w:r>
          </w:p>
        </w:tc>
        <w:tc>
          <w:tcPr>
            <w:tcW w:w="4293"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微波炉</w:t>
            </w:r>
          </w:p>
        </w:tc>
        <w:tc>
          <w:tcPr>
            <w:tcW w:w="357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ZL201930083429.5</w:t>
            </w:r>
          </w:p>
        </w:tc>
        <w:tc>
          <w:tcPr>
            <w:tcW w:w="4885"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广东美的厨房电器制造有限公司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FF"/>
          <w:spacing w:val="0"/>
          <w:sz w:val="19"/>
          <w:szCs w:val="19"/>
        </w:rPr>
      </w:pPr>
      <w:r>
        <w:rPr>
          <w:rStyle w:val="5"/>
          <w:rFonts w:hint="eastAsia" w:ascii="微软雅黑" w:hAnsi="微软雅黑" w:eastAsia="微软雅黑" w:cs="微软雅黑"/>
          <w:i w:val="0"/>
          <w:iCs w:val="0"/>
          <w:caps w:val="0"/>
          <w:color w:val="0000FF"/>
          <w:spacing w:val="0"/>
          <w:sz w:val="21"/>
          <w:szCs w:val="21"/>
          <w:shd w:val="clear" w:fill="FFFFFF"/>
        </w:rPr>
        <w:t>拟授第十届广东专利优秀奖</w:t>
      </w:r>
    </w:p>
    <w:tbl>
      <w:tblPr>
        <w:tblStyle w:val="3"/>
        <w:tblW w:w="139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134"/>
        <w:gridCol w:w="4812"/>
        <w:gridCol w:w="3603"/>
        <w:gridCol w:w="43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133"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序号</w:t>
            </w:r>
          </w:p>
        </w:tc>
        <w:tc>
          <w:tcPr>
            <w:tcW w:w="4809"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项目名称</w:t>
            </w:r>
          </w:p>
        </w:tc>
        <w:tc>
          <w:tcPr>
            <w:tcW w:w="3600"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专利号</w:t>
            </w:r>
          </w:p>
        </w:tc>
        <w:tc>
          <w:tcPr>
            <w:tcW w:w="4368" w:type="dxa"/>
            <w:tcBorders>
              <w:top w:val="single" w:color="000000" w:sz="4" w:space="0"/>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点阵结构的制备方法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ZL201810111647.X</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深圳市乾行达科技有限公司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防滑耐磨釉及其制备方法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ZL201710606089.X</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广东金意陶陶瓷集团有限公司、佛山市三水金意陶陶瓷有限公司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燃烧器组件及燃气灶</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ZL201510963461.3</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广东美的厨卫电器制造有限公司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一种具有促进骨修复功能的可吸收骨蜡及制备方法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ZL201811153419.5</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广州贝奥吉因生物科技股份有限公司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球形石墨的制备方法及装置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ZL201811009745.9</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湛江市聚鑫新能源有限公司、广东东岛新能源股份有限公司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6</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换热器以及电器设备</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ZL201910415151.6</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广东美的白色家电技术创新中心有限公司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7</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一种含氟混合气的配气系统及其钝化方法和配重方法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ZL201910730074.3</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广东华特气体股份有限公司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8</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一种型材正反弯曲机构及其弯曲方法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ZL202110841229.8</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广东高谱弯曲技术有限公司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9</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非均值双光束同步扫描激光选区熔化装置及光路合成方法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ZL201710378540.7</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华南理工大学、深圳市金石三维打印科技有限公司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10</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一种大型环形总段合拢定位方法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ZL201810550733.0</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广船国际有限公司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11</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串联弹性驱动器及机器人关节</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ZL201610991547.1</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深圳市迈步机器人科技有限公司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12</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一种陶瓷压砖机泵站节能控制方法及装置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ZL201710317770.2</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佛山市恒力泰机械有限公司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13</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一种烘干负载判断方法、判断装置、存储介质及洗衣机</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ZL202011363920.1</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珠海格力电器股份有限公司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14</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转子结构、永磁辅助同步磁阻电机及电动汽车</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ZL201810219856.6</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珠海格力节能环保制冷技术研究中心有限公司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15</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电机和家用电器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ZL202110612508.7</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广东威灵电机制造有限公司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16</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循环冗余校验电路及其方法、装置以及芯片、电子设备</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ZL201710330855.4</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珠海零边界集成电路有限公司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17</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一种立体卷铁心变压器的箔式线圈绕制方法及其装置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ZL202110603134.2</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海鸿电气有限公司、广东敞开电气有限公司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18</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微电网系统及其控制方法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ZL201610071182.0</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易事特集团股份有限公司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19</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一种传屏处理方法、装置、设备和存储介质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ZL201910735830.1</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广州视源电子科技股份有限公司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20</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贴膜模块及贴膜机</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ZL201610826279.8</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广东思沃先进装备有限公司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21</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一种采集指静脉图像的设备、装置和方法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ZL201711145131.9</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广州广电运通金融电子股份有限公司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22</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一种人脸识别方法和装置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ZL202110920396.1</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荣耀终端有限公司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23</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焊缝质量检测方法、装置、系统及电子设备</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ZL202010313058.7</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广东利元亨智能装备股份有限公司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24</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一种卷绕式电芯</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ZL201610629113.7</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东莞新能源科技有限公司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25</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一种文本信息展示方法及装置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ZL201710272598.3</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珠海金山办公软件有限公司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26</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移动设备使用时长的管理方法及装置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ZL201611214094.8</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广东小天才科技有限公司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27</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一种电泳组装制备LED显示器的方法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ZL202010638239.7</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深圳市隆利科技股份有限公司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28</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制动器、电机和机器人</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ZL202110843085.X</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珠海凯邦电机制造有限公司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29</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导航方法及装置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ZL201610993503.2</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腾讯科技（深圳）有限公司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30</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时间深度相机及多频调制解调的降低噪声的距离测量方法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ZL201910518105.9</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奥比中光科技集团股份有限公司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31</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一种数据处理的方法和装置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ZL202011105412.3</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广州小鹏自动驾驶科技有限公司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32</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一种装卸杯装置及血栓弹力图仪</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ZL201710340936.2</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深圳麦科田生物医疗技术股份有限公司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33</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一种触觉传感器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ZL201910106800.4</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五邑大学、广东天物新材料科技有限公司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34</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一种组织修复用纤维膜及其制造方法和应用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ZL201210457521.0</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广州迈普再生医学科技股份有限公司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35</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一种区域显示亮度调节方法、播放终端及存储介质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ZL201910267934.4</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深圳康佳电子科技有限公司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36</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显示屏的数据传输方法、数据接收方法、发送卡及接收卡</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ZL202011546181.X</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深圳市洲明科技股份有限公司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37</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逆变器的故障检测方法、系统及存储介质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ZL201811436310.2</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广东威灵汽车部件有限公司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38</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图像处理方法、摄像头组件及移动终端</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ZL202011154736.6</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OPPO广东移动通信有限公司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39</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移动终端及其拍摄方法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ZL201410112141.2</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努比亚技术有限公司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40</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一种传输带宽的配置方法及发射节点</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ZL201610963740.4</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中兴通讯股份有限公司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41</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控制瞄准光源的扫描系统及方法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ZL202010684085.5</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深圳盈达信息科技有限公司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42</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一种圆极化RFID标签天线</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ZL201210409418.9</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43</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数据传输方法、系统、计算机设备和存储介质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ZL201910936129.6</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京信网络系统股份有限公司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44</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一种智能电视的交互系统及方法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ZL201310038386.0</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深圳市酷开网络科技股份有限公司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45</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服务链的构建方法、设备及计算机可读存储介质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ZL201910374659.6</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广东技术师范大学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46</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射频接收电路直流失调校准方法、电子设备、介质及装置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ZL201910655305.9</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广州润芯信息技术有限公司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47</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一种混合云网络互通系统及方法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ZL201811297093.3</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深信服科技股份有限公司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48</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一种结合前馈式与后馈式的双频抛物面天线</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ZL202010471161.4</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广东盛路通信科技股份有限公司、广东盛路通信有限公司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49</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天线单元、MIMO天线及手持设备</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ZL201810035964.8</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深圳市信维通信股份有限公司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50</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宽窄带互通环境下语音通讯方法及系统</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ZL201911071413.8</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海能达通信股份有限公司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51</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一种IPv4与IPv6之间的翻译方法及装置</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ZL201410419646.3</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深圳市中兴微电子技术有限公司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52</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一种包含山梨醇三缩醛和单缩醛的透明成核剂组合物</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ZL201680000856.6</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呈和科技股份有限公司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53</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光诱导阳离子聚合纯植物油基聚合物及其制备方法和应用</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ZL202010772679.1</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华南农业大学、广东蓝洋科技有限公司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54</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分离的寡核苷酸及其在核酸测序中的用途</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ZL201480081861.5</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深圳华大智造科技股份有限公司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55</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一种基于二代测序的同时检测微卫星位点稳定性和基因组变化的方法</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ZL201710061152.6</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广州燃石医学检验所有限公司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56</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行车记录仪（J811―7）</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ZL201830218409.X</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深圳市奇虎智能科技有限公司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57</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配送机器人（H1）</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ZL201930279859.4</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深圳市普渡科技有限公司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58</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车载充电器（慧小星Mini隐形智能快充）</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ZL201930400625.0</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深圳市时商创展科技有限公司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59</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机器人</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ZL201930708298.5</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库卡机器人（广东）有限公司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33" w:type="dxa"/>
            <w:tcBorders>
              <w:top w:val="nil"/>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60</w:t>
            </w:r>
          </w:p>
        </w:tc>
        <w:tc>
          <w:tcPr>
            <w:tcW w:w="4809"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汽车整车</w:t>
            </w:r>
          </w:p>
        </w:tc>
        <w:tc>
          <w:tcPr>
            <w:tcW w:w="3600"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ZL202130213428.5</w:t>
            </w:r>
          </w:p>
        </w:tc>
        <w:tc>
          <w:tcPr>
            <w:tcW w:w="4368" w:type="dxa"/>
            <w:tcBorders>
              <w:top w:val="nil"/>
              <w:left w:val="nil"/>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both"/>
              <w:rPr>
                <w:color w:val="333333"/>
                <w:sz w:val="19"/>
                <w:szCs w:val="19"/>
              </w:rPr>
            </w:pPr>
            <w:r>
              <w:rPr>
                <w:rFonts w:hint="eastAsia" w:ascii="微软雅黑" w:hAnsi="微软雅黑" w:eastAsia="微软雅黑" w:cs="微软雅黑"/>
                <w:i w:val="0"/>
                <w:iCs w:val="0"/>
                <w:caps w:val="0"/>
                <w:color w:val="333333"/>
                <w:spacing w:val="0"/>
                <w:sz w:val="19"/>
                <w:szCs w:val="19"/>
              </w:rPr>
              <w:t>广州汽车集团股份有限公司</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0000FF"/>
          <w:spacing w:val="0"/>
          <w:sz w:val="19"/>
          <w:szCs w:val="19"/>
        </w:rPr>
      </w:pPr>
      <w:bookmarkStart w:id="0" w:name="_GoBack"/>
      <w:r>
        <w:rPr>
          <w:rStyle w:val="5"/>
          <w:rFonts w:hint="eastAsia" w:ascii="微软雅黑" w:hAnsi="微软雅黑" w:eastAsia="微软雅黑" w:cs="微软雅黑"/>
          <w:i w:val="0"/>
          <w:iCs w:val="0"/>
          <w:caps w:val="0"/>
          <w:color w:val="0000FF"/>
          <w:spacing w:val="0"/>
          <w:sz w:val="21"/>
          <w:szCs w:val="21"/>
          <w:shd w:val="clear" w:fill="FFFFFF"/>
        </w:rPr>
        <w:t>拟授第十届广东杰出发明人奖</w:t>
      </w:r>
    </w:p>
    <w:bookmarkEnd w:id="0"/>
    <w:tbl>
      <w:tblPr>
        <w:tblStyle w:val="3"/>
        <w:tblW w:w="13920" w:type="dxa"/>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13"/>
        <w:gridCol w:w="3111"/>
        <w:gridCol w:w="9096"/>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序号</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发明人</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Style w:val="5"/>
                <w:rFonts w:hint="eastAsia" w:ascii="微软雅黑" w:hAnsi="微软雅黑" w:eastAsia="微软雅黑" w:cs="微软雅黑"/>
                <w:i w:val="0"/>
                <w:iCs w:val="0"/>
                <w:caps w:val="0"/>
                <w:color w:val="333333"/>
                <w:spacing w:val="0"/>
                <w:sz w:val="19"/>
                <w:szCs w:val="19"/>
              </w:rPr>
              <w:t>单位</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郑海荣</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中国科学院深圳先进技术研究院</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2</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章秀银</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华南理工大学</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3</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樊其锋</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广东美的制冷设备有限公司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4</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龙克文</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三桥惠（佛山）新材料有限公司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5</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李鹏</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南方电网数字电网研究院有限公司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6</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车七石</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广州润虹医药科技有限公司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7</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傅闯</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南方电网科学研究院有限责任公司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8</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刘海峰</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深圳市奥沃医学新技术发展有限公司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9</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李元阳</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广东美的暖通设备有限公司</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15" w:type="dxa"/>
            <w:left w:w="15" w:type="dxa"/>
            <w:bottom w:w="15" w:type="dxa"/>
            <w:right w:w="15" w:type="dxa"/>
          </w:tblCellMar>
        </w:tblPrEx>
        <w:tc>
          <w:tcPr>
            <w:tcW w:w="1712"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10</w:t>
            </w:r>
          </w:p>
        </w:tc>
        <w:tc>
          <w:tcPr>
            <w:tcW w:w="310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殷建红</w:t>
            </w:r>
          </w:p>
        </w:tc>
        <w:tc>
          <w:tcPr>
            <w:tcW w:w="9089" w:type="dxa"/>
            <w:tcBorders>
              <w:top w:val="single" w:color="000000" w:sz="4" w:space="0"/>
              <w:left w:val="single" w:color="000000" w:sz="4" w:space="0"/>
              <w:bottom w:val="single" w:color="000000" w:sz="4" w:space="0"/>
              <w:right w:val="single" w:color="000000" w:sz="4" w:space="0"/>
            </w:tcBorders>
            <w:shd w:val="clear" w:color="auto" w:fill="FFFFFF"/>
            <w:tcMar>
              <w:top w:w="60" w:type="dxa"/>
              <w:left w:w="84" w:type="dxa"/>
              <w:bottom w:w="60" w:type="dxa"/>
              <w:right w:w="84"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color w:val="333333"/>
                <w:sz w:val="19"/>
                <w:szCs w:val="19"/>
              </w:rPr>
            </w:pPr>
            <w:r>
              <w:rPr>
                <w:rFonts w:hint="eastAsia" w:ascii="微软雅黑" w:hAnsi="微软雅黑" w:eastAsia="微软雅黑" w:cs="微软雅黑"/>
                <w:i w:val="0"/>
                <w:iCs w:val="0"/>
                <w:caps w:val="0"/>
                <w:color w:val="333333"/>
                <w:spacing w:val="0"/>
                <w:sz w:val="19"/>
                <w:szCs w:val="19"/>
              </w:rPr>
              <w:t>广东翼卡车联网服务有限公司</w:t>
            </w:r>
          </w:p>
        </w:tc>
      </w:tr>
    </w:tbl>
    <w:p/>
    <w:sectPr>
      <w:pgSz w:w="16838" w:h="11906" w:orient="landscape"/>
      <w:pgMar w:top="726" w:right="1497" w:bottom="726" w:left="14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2YTVlYWZjY2EzZGVmMzUxOGNjNjBjYzgwNjhmNmQifQ=="/>
  </w:docVars>
  <w:rsids>
    <w:rsidRoot w:val="00000000"/>
    <w:rsid w:val="2CA05EE6"/>
    <w:rsid w:val="2D113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多多</cp:lastModifiedBy>
  <dcterms:modified xsi:type="dcterms:W3CDTF">2023-12-27T06:01:09Z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AB384A60EA3C4536ADB859C9BE7A7E5F_12</vt:lpwstr>
  </property>
</Properties>
</file>