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9EDA8">
      <w:pPr>
        <w:spacing w:line="590" w:lineRule="exact"/>
        <w:rPr>
          <w:rFonts w:hint="eastAsia" w:ascii="黑体" w:hAnsi="黑体" w:eastAsia="黑体" w:cs="仿宋_GB2312"/>
          <w:sz w:val="32"/>
          <w:szCs w:val="32"/>
        </w:rPr>
      </w:pPr>
      <w:r>
        <w:rPr>
          <w:rFonts w:hint="eastAsia" w:ascii="黑体" w:hAnsi="黑体" w:eastAsia="黑体" w:cs="仿宋_GB2312"/>
          <w:sz w:val="32"/>
          <w:szCs w:val="32"/>
        </w:rPr>
        <w:t>附件1</w:t>
      </w:r>
    </w:p>
    <w:p w14:paraId="715A5177">
      <w:pPr>
        <w:keepNext w:val="0"/>
        <w:keepLines w:val="0"/>
        <w:pageBreakBefore w:val="0"/>
        <w:widowControl w:val="0"/>
        <w:kinsoku/>
        <w:wordWrap/>
        <w:overflowPunct/>
        <w:topLinePunct w:val="0"/>
        <w:autoSpaceDE/>
        <w:autoSpaceDN/>
        <w:bidi w:val="0"/>
        <w:adjustRightInd/>
        <w:snapToGrid/>
        <w:spacing w:before="157" w:beforeLines="50" w:line="590" w:lineRule="exact"/>
        <w:jc w:val="center"/>
        <w:textAlignment w:val="auto"/>
        <w:rPr>
          <w:rFonts w:ascii="宋体" w:hAnsi="宋体"/>
          <w:sz w:val="32"/>
          <w:szCs w:val="32"/>
        </w:rPr>
      </w:pPr>
      <w:r>
        <w:rPr>
          <w:rFonts w:hint="eastAsia" w:ascii="方正小标宋简体" w:hAnsi="方正小标宋简体" w:eastAsia="方正小标宋简体" w:cs="方正小标宋简体"/>
          <w:sz w:val="44"/>
          <w:szCs w:val="44"/>
        </w:rPr>
        <w:t>工程建设质量管理小组活动竞赛管理办法</w:t>
      </w:r>
    </w:p>
    <w:p w14:paraId="4980C6DD">
      <w:pPr>
        <w:spacing w:line="590" w:lineRule="exact"/>
        <w:jc w:val="center"/>
        <w:rPr>
          <w:rFonts w:hint="eastAsia" w:ascii="黑体" w:hAnsi="黑体" w:eastAsia="黑体" w:cs="黑体"/>
          <w:sz w:val="32"/>
          <w:szCs w:val="32"/>
        </w:rPr>
      </w:pPr>
    </w:p>
    <w:p w14:paraId="2021741C">
      <w:pPr>
        <w:spacing w:line="590" w:lineRule="exact"/>
        <w:jc w:val="center"/>
        <w:rPr>
          <w:rFonts w:ascii="黑体" w:hAnsi="黑体" w:eastAsia="黑体"/>
          <w:sz w:val="32"/>
          <w:szCs w:val="32"/>
        </w:rPr>
      </w:pPr>
      <w:r>
        <w:rPr>
          <w:rFonts w:hint="eastAsia" w:ascii="黑体" w:hAnsi="黑体" w:eastAsia="黑体" w:cs="黑体"/>
          <w:sz w:val="32"/>
          <w:szCs w:val="32"/>
        </w:rPr>
        <w:t>第一章 总 则</w:t>
      </w:r>
    </w:p>
    <w:p w14:paraId="794F5713">
      <w:pPr>
        <w:spacing w:line="590" w:lineRule="exact"/>
        <w:ind w:firstLine="640" w:firstLineChars="200"/>
        <w:rPr>
          <w:rFonts w:ascii="宋体" w:hAnsi="宋体"/>
          <w:sz w:val="32"/>
          <w:szCs w:val="32"/>
        </w:rPr>
      </w:pPr>
      <w:r>
        <w:rPr>
          <w:rFonts w:hint="eastAsia" w:ascii="黑体" w:hAnsi="黑体" w:eastAsia="黑体" w:cs="黑体"/>
          <w:sz w:val="32"/>
          <w:szCs w:val="32"/>
        </w:rPr>
        <w:t xml:space="preserve">第一条 </w:t>
      </w:r>
      <w:r>
        <w:rPr>
          <w:rFonts w:hint="eastAsia" w:ascii="仿宋_GB2312" w:hAnsi="宋体" w:eastAsia="仿宋_GB2312" w:cs="仿宋_GB2312"/>
          <w:sz w:val="32"/>
          <w:szCs w:val="32"/>
        </w:rPr>
        <w:t>为进一步</w:t>
      </w:r>
      <w:r>
        <w:rPr>
          <w:rFonts w:hint="eastAsia" w:ascii="仿宋_GB2312" w:hAnsi="宋体" w:eastAsia="仿宋_GB2312" w:cs="仿宋_GB2312"/>
          <w:sz w:val="32"/>
          <w:szCs w:val="32"/>
          <w:lang w:val="en-US" w:eastAsia="zh-CN"/>
        </w:rPr>
        <w:t>树立</w:t>
      </w:r>
      <w:r>
        <w:rPr>
          <w:rFonts w:hint="eastAsia" w:ascii="仿宋_GB2312" w:hAnsi="宋体" w:eastAsia="仿宋_GB2312" w:cs="仿宋_GB2312"/>
          <w:sz w:val="32"/>
          <w:szCs w:val="32"/>
        </w:rPr>
        <w:t>全面质量管理理念，完善工程建设行业质量管理小组活动工作体系，确保质量管理小组活动科学、有效、高质量</w:t>
      </w:r>
      <w:r>
        <w:rPr>
          <w:rFonts w:ascii="仿宋_GB2312" w:hAnsi="宋体" w:eastAsia="仿宋_GB2312" w:cs="仿宋_GB2312"/>
          <w:sz w:val="32"/>
          <w:szCs w:val="32"/>
        </w:rPr>
        <w:t>开</w:t>
      </w:r>
      <w:r>
        <w:rPr>
          <w:rFonts w:hint="eastAsia" w:ascii="仿宋_GB2312" w:hAnsi="宋体" w:eastAsia="仿宋_GB2312" w:cs="仿宋_GB2312"/>
          <w:sz w:val="32"/>
          <w:szCs w:val="32"/>
        </w:rPr>
        <w:t>展，规范</w:t>
      </w:r>
      <w:r>
        <w:rPr>
          <w:rFonts w:ascii="仿宋_GB2312" w:hAnsi="宋体" w:eastAsia="仿宋_GB2312" w:cs="仿宋_GB2312"/>
          <w:sz w:val="32"/>
          <w:szCs w:val="32"/>
        </w:rPr>
        <w:t>工程建设质量管理小组活动</w:t>
      </w:r>
      <w:r>
        <w:rPr>
          <w:rFonts w:hint="eastAsia" w:ascii="仿宋_GB2312" w:hAnsi="宋体" w:eastAsia="仿宋_GB2312" w:cs="仿宋_GB2312"/>
          <w:sz w:val="32"/>
          <w:szCs w:val="32"/>
        </w:rPr>
        <w:t>竞赛</w:t>
      </w:r>
      <w:r>
        <w:rPr>
          <w:rFonts w:ascii="仿宋_GB2312" w:hAnsi="宋体" w:eastAsia="仿宋_GB2312" w:cs="仿宋_GB2312"/>
          <w:sz w:val="32"/>
          <w:szCs w:val="32"/>
        </w:rPr>
        <w:t>（以下简称“</w:t>
      </w:r>
      <w:r>
        <w:rPr>
          <w:rFonts w:hint="eastAsia" w:ascii="仿宋_GB2312" w:hAnsi="宋体" w:eastAsia="仿宋_GB2312" w:cs="仿宋_GB2312"/>
          <w:sz w:val="32"/>
          <w:szCs w:val="32"/>
        </w:rPr>
        <w:t>活动</w:t>
      </w:r>
      <w:r>
        <w:rPr>
          <w:rFonts w:ascii="仿宋_GB2312" w:hAnsi="宋体" w:eastAsia="仿宋_GB2312" w:cs="仿宋_GB2312"/>
          <w:sz w:val="32"/>
          <w:szCs w:val="32"/>
        </w:rPr>
        <w:t>”），</w:t>
      </w:r>
      <w:r>
        <w:rPr>
          <w:rFonts w:hint="eastAsia" w:ascii="仿宋_GB2312" w:hAnsi="宋体" w:eastAsia="仿宋_GB2312" w:cs="仿宋_GB2312"/>
          <w:sz w:val="32"/>
          <w:szCs w:val="32"/>
        </w:rPr>
        <w:t>特制订本办法。</w:t>
      </w:r>
    </w:p>
    <w:p w14:paraId="4C8395F7">
      <w:pPr>
        <w:pStyle w:val="5"/>
        <w:spacing w:line="590" w:lineRule="exact"/>
        <w:ind w:firstLine="640" w:firstLineChars="200"/>
        <w:rPr>
          <w:rFonts w:ascii="宋体" w:hAnsi="宋体"/>
          <w:sz w:val="32"/>
          <w:szCs w:val="32"/>
        </w:rPr>
      </w:pPr>
      <w:r>
        <w:rPr>
          <w:rFonts w:hint="eastAsia" w:ascii="黑体" w:hAnsi="黑体" w:eastAsia="黑体" w:cs="黑体"/>
          <w:sz w:val="32"/>
          <w:szCs w:val="32"/>
        </w:rPr>
        <w:t xml:space="preserve">第二条 </w:t>
      </w:r>
      <w:r>
        <w:rPr>
          <w:rFonts w:hint="eastAsia" w:ascii="仿宋_GB2312" w:hAnsi="宋体" w:eastAsia="仿宋_GB2312" w:cs="仿宋_GB2312"/>
          <w:sz w:val="32"/>
          <w:szCs w:val="32"/>
        </w:rPr>
        <w:t>活动坚持公开、公正、公平、科学的原则。</w:t>
      </w:r>
    </w:p>
    <w:p w14:paraId="60376364">
      <w:pPr>
        <w:pStyle w:val="5"/>
        <w:spacing w:line="590" w:lineRule="exact"/>
        <w:ind w:firstLine="640" w:firstLineChars="200"/>
        <w:rPr>
          <w:rFonts w:ascii="仿宋_GB2312" w:hAnsi="宋体" w:eastAsia="仿宋_GB2312" w:cs="仿宋_GB2312"/>
          <w:sz w:val="32"/>
          <w:szCs w:val="32"/>
        </w:rPr>
      </w:pPr>
      <w:r>
        <w:rPr>
          <w:rFonts w:hint="eastAsia" w:ascii="黑体" w:hAnsi="黑体" w:eastAsia="黑体" w:cs="黑体"/>
          <w:sz w:val="32"/>
          <w:szCs w:val="32"/>
        </w:rPr>
        <w:t xml:space="preserve">第三条 </w:t>
      </w:r>
      <w:r>
        <w:rPr>
          <w:rFonts w:hint="eastAsia" w:ascii="仿宋_GB2312" w:hAnsi="宋体" w:eastAsia="仿宋_GB2312" w:cs="仿宋_GB2312"/>
          <w:kern w:val="2"/>
          <w:sz w:val="32"/>
          <w:szCs w:val="32"/>
        </w:rPr>
        <w:t>活动采</w:t>
      </w:r>
      <w:r>
        <w:rPr>
          <w:rFonts w:ascii="仿宋_GB2312" w:hAnsi="宋体" w:eastAsia="仿宋_GB2312" w:cs="仿宋_GB2312"/>
          <w:kern w:val="2"/>
          <w:sz w:val="32"/>
          <w:szCs w:val="32"/>
        </w:rPr>
        <w:t>用</w:t>
      </w:r>
      <w:r>
        <w:rPr>
          <w:rFonts w:hint="eastAsia" w:ascii="仿宋_GB2312" w:hAnsi="宋体" w:eastAsia="仿宋_GB2312" w:cs="仿宋_GB2312"/>
          <w:kern w:val="2"/>
          <w:sz w:val="32"/>
          <w:szCs w:val="32"/>
        </w:rPr>
        <w:t>成果内容审核和线上（现场）发布相</w:t>
      </w:r>
      <w:r>
        <w:rPr>
          <w:rFonts w:ascii="仿宋_GB2312" w:hAnsi="宋体" w:eastAsia="仿宋_GB2312" w:cs="仿宋_GB2312"/>
          <w:kern w:val="2"/>
          <w:sz w:val="32"/>
          <w:szCs w:val="32"/>
        </w:rPr>
        <w:t>结合</w:t>
      </w:r>
      <w:r>
        <w:rPr>
          <w:rFonts w:hint="eastAsia" w:ascii="仿宋_GB2312" w:hAnsi="宋体" w:eastAsia="仿宋_GB2312" w:cs="仿宋_GB2312"/>
          <w:kern w:val="2"/>
          <w:sz w:val="32"/>
          <w:szCs w:val="32"/>
        </w:rPr>
        <w:t>的形式</w:t>
      </w:r>
      <w:r>
        <w:rPr>
          <w:rFonts w:ascii="仿宋_GB2312" w:hAnsi="宋体" w:eastAsia="仿宋_GB2312" w:cs="仿宋_GB2312"/>
          <w:kern w:val="2"/>
          <w:sz w:val="32"/>
          <w:szCs w:val="32"/>
        </w:rPr>
        <w:t>，</w:t>
      </w:r>
      <w:r>
        <w:rPr>
          <w:rFonts w:hint="eastAsia" w:ascii="仿宋_GB2312" w:hAnsi="宋体" w:eastAsia="仿宋_GB2312" w:cs="仿宋_GB2312"/>
          <w:kern w:val="2"/>
          <w:sz w:val="32"/>
          <w:szCs w:val="32"/>
        </w:rPr>
        <w:t>提倡</w:t>
      </w:r>
      <w:r>
        <w:rPr>
          <w:rFonts w:ascii="仿宋_GB2312" w:hAnsi="宋体" w:eastAsia="仿宋_GB2312" w:cs="仿宋_GB2312"/>
          <w:kern w:val="2"/>
          <w:sz w:val="32"/>
          <w:szCs w:val="32"/>
        </w:rPr>
        <w:t>和坚持</w:t>
      </w:r>
      <w:r>
        <w:rPr>
          <w:rFonts w:hint="eastAsia" w:ascii="仿宋_GB2312" w:hAnsi="宋体" w:eastAsia="仿宋_GB2312" w:cs="仿宋_GB2312"/>
          <w:kern w:val="2"/>
          <w:sz w:val="32"/>
          <w:szCs w:val="32"/>
        </w:rPr>
        <w:t>质量管理小组活动“</w:t>
      </w:r>
      <w:r>
        <w:rPr>
          <w:rFonts w:ascii="仿宋_GB2312" w:hAnsi="宋体" w:eastAsia="仿宋_GB2312" w:cs="仿宋_GB2312"/>
          <w:kern w:val="2"/>
          <w:sz w:val="32"/>
          <w:szCs w:val="32"/>
        </w:rPr>
        <w:t>小、实、活</w:t>
      </w:r>
      <w:r>
        <w:rPr>
          <w:rFonts w:hint="eastAsia" w:ascii="仿宋_GB2312" w:hAnsi="宋体" w:eastAsia="仿宋_GB2312" w:cs="仿宋_GB2312"/>
          <w:kern w:val="2"/>
          <w:sz w:val="32"/>
          <w:szCs w:val="32"/>
        </w:rPr>
        <w:t>、</w:t>
      </w:r>
      <w:r>
        <w:rPr>
          <w:rFonts w:ascii="仿宋_GB2312" w:hAnsi="宋体" w:eastAsia="仿宋_GB2312" w:cs="仿宋_GB2312"/>
          <w:kern w:val="2"/>
          <w:sz w:val="32"/>
          <w:szCs w:val="32"/>
        </w:rPr>
        <w:t>新”</w:t>
      </w:r>
      <w:r>
        <w:rPr>
          <w:rFonts w:hint="eastAsia" w:ascii="仿宋_GB2312" w:hAnsi="宋体" w:eastAsia="仿宋_GB2312" w:cs="仿宋_GB2312"/>
          <w:kern w:val="2"/>
          <w:sz w:val="32"/>
          <w:szCs w:val="32"/>
          <w:lang w:val="en-US" w:eastAsia="zh-CN"/>
        </w:rPr>
        <w:t>的</w:t>
      </w:r>
      <w:r>
        <w:rPr>
          <w:rFonts w:ascii="仿宋_GB2312" w:hAnsi="宋体" w:eastAsia="仿宋_GB2312" w:cs="仿宋_GB2312"/>
          <w:kern w:val="2"/>
          <w:sz w:val="32"/>
          <w:szCs w:val="32"/>
        </w:rPr>
        <w:t>特点</w:t>
      </w:r>
      <w:r>
        <w:rPr>
          <w:rFonts w:ascii="仿宋_GB2312" w:hAnsi="宋体" w:eastAsia="仿宋_GB2312" w:cs="仿宋_GB2312"/>
          <w:sz w:val="32"/>
          <w:szCs w:val="32"/>
        </w:rPr>
        <w:t>，选拔出改进质量、降低消耗、提高效益、</w:t>
      </w:r>
      <w:r>
        <w:rPr>
          <w:rFonts w:hint="eastAsia" w:ascii="仿宋_GB2312" w:hAnsi="宋体" w:eastAsia="仿宋_GB2312" w:cs="仿宋_GB2312"/>
          <w:sz w:val="32"/>
          <w:szCs w:val="32"/>
        </w:rPr>
        <w:t>创新发</w:t>
      </w:r>
      <w:r>
        <w:rPr>
          <w:rFonts w:ascii="仿宋_GB2312" w:hAnsi="宋体" w:eastAsia="仿宋_GB2312" w:cs="仿宋_GB2312"/>
          <w:sz w:val="32"/>
          <w:szCs w:val="32"/>
        </w:rPr>
        <w:t>展的优秀成果。活动每年</w:t>
      </w:r>
      <w:r>
        <w:rPr>
          <w:rFonts w:hint="eastAsia" w:ascii="仿宋_GB2312" w:hAnsi="宋体" w:eastAsia="仿宋_GB2312" w:cs="仿宋_GB2312"/>
          <w:sz w:val="32"/>
          <w:szCs w:val="32"/>
        </w:rPr>
        <w:t>进行一次，</w:t>
      </w:r>
      <w:r>
        <w:rPr>
          <w:rFonts w:ascii="仿宋_GB2312" w:hAnsi="宋体" w:eastAsia="仿宋_GB2312" w:cs="仿宋_GB2312"/>
          <w:sz w:val="32"/>
          <w:szCs w:val="32"/>
        </w:rPr>
        <w:t>结果向社会公布</w:t>
      </w:r>
      <w:r>
        <w:rPr>
          <w:rFonts w:hint="eastAsia" w:ascii="仿宋_GB2312" w:hAnsi="宋体" w:eastAsia="仿宋_GB2312" w:cs="仿宋_GB2312"/>
          <w:sz w:val="32"/>
          <w:szCs w:val="32"/>
        </w:rPr>
        <w:t>。</w:t>
      </w:r>
    </w:p>
    <w:p w14:paraId="4811AB82">
      <w:pPr>
        <w:pStyle w:val="5"/>
        <w:spacing w:line="590" w:lineRule="exact"/>
        <w:ind w:firstLine="640" w:firstLineChars="200"/>
        <w:rPr>
          <w:rFonts w:ascii="仿宋_GB2312" w:hAnsi="宋体" w:eastAsia="仿宋_GB2312" w:cs="仿宋_GB2312"/>
          <w:sz w:val="32"/>
          <w:szCs w:val="32"/>
        </w:rPr>
      </w:pPr>
      <w:r>
        <w:rPr>
          <w:rFonts w:hint="eastAsia" w:ascii="黑体" w:hAnsi="黑体" w:eastAsia="黑体" w:cs="黑体"/>
          <w:sz w:val="32"/>
          <w:szCs w:val="32"/>
        </w:rPr>
        <w:t xml:space="preserve">第四条 </w:t>
      </w:r>
      <w:r>
        <w:rPr>
          <w:rFonts w:hint="eastAsia" w:ascii="仿宋_GB2312" w:hAnsi="宋体" w:eastAsia="仿宋_GB2312" w:cs="仿宋_GB2312"/>
          <w:sz w:val="32"/>
          <w:szCs w:val="32"/>
        </w:rPr>
        <w:t>活动由中国施工企业管理协会（</w:t>
      </w:r>
      <w:r>
        <w:rPr>
          <w:rFonts w:ascii="仿宋_GB2312" w:hAnsi="宋体" w:eastAsia="仿宋_GB2312" w:cs="仿宋_GB2312"/>
          <w:sz w:val="32"/>
          <w:szCs w:val="32"/>
        </w:rPr>
        <w:t>以下简称</w:t>
      </w:r>
      <w:r>
        <w:rPr>
          <w:rFonts w:hint="eastAsia" w:ascii="仿宋_GB2312" w:hAnsi="宋体" w:eastAsia="仿宋_GB2312" w:cs="仿宋_GB2312"/>
          <w:sz w:val="32"/>
          <w:szCs w:val="32"/>
        </w:rPr>
        <w:t>“</w:t>
      </w:r>
      <w:r>
        <w:rPr>
          <w:rFonts w:ascii="仿宋_GB2312" w:hAnsi="宋体" w:eastAsia="仿宋_GB2312" w:cs="仿宋_GB2312"/>
          <w:sz w:val="32"/>
          <w:szCs w:val="32"/>
        </w:rPr>
        <w:t>中施企协</w:t>
      </w:r>
      <w:r>
        <w:rPr>
          <w:rFonts w:hint="eastAsia" w:ascii="仿宋_GB2312" w:hAnsi="宋体" w:eastAsia="仿宋_GB2312" w:cs="仿宋_GB2312"/>
          <w:sz w:val="32"/>
          <w:szCs w:val="32"/>
        </w:rPr>
        <w:t>”）组织实施。</w:t>
      </w:r>
    </w:p>
    <w:p w14:paraId="0894B743">
      <w:pPr>
        <w:pStyle w:val="5"/>
        <w:spacing w:line="590" w:lineRule="exact"/>
        <w:ind w:firstLine="640" w:firstLineChars="200"/>
        <w:rPr>
          <w:rFonts w:ascii="仿宋_GB2312" w:hAnsi="宋体" w:eastAsia="仿宋_GB2312" w:cs="仿宋_GB2312"/>
          <w:sz w:val="32"/>
          <w:szCs w:val="32"/>
        </w:rPr>
      </w:pPr>
    </w:p>
    <w:p w14:paraId="04A04C94">
      <w:pPr>
        <w:spacing w:line="590" w:lineRule="exact"/>
        <w:jc w:val="center"/>
        <w:rPr>
          <w:rFonts w:ascii="黑体" w:hAnsi="黑体" w:eastAsia="黑体" w:cs="黑体"/>
          <w:color w:val="000000"/>
          <w:sz w:val="32"/>
          <w:szCs w:val="32"/>
        </w:rPr>
      </w:pPr>
      <w:r>
        <w:rPr>
          <w:rFonts w:hint="eastAsia" w:ascii="黑体" w:hAnsi="黑体" w:eastAsia="黑体" w:cs="黑体"/>
          <w:sz w:val="32"/>
          <w:szCs w:val="32"/>
        </w:rPr>
        <w:t xml:space="preserve">第二章 </w:t>
      </w:r>
      <w:r>
        <w:rPr>
          <w:rFonts w:hint="eastAsia" w:ascii="黑体" w:hAnsi="黑体" w:eastAsia="黑体" w:cs="黑体"/>
          <w:color w:val="000000"/>
          <w:sz w:val="32"/>
          <w:szCs w:val="32"/>
        </w:rPr>
        <w:t>活动范围</w:t>
      </w:r>
      <w:r>
        <w:rPr>
          <w:rFonts w:hint="eastAsia" w:ascii="黑体" w:hAnsi="黑体" w:eastAsia="黑体" w:cs="黑体"/>
          <w:sz w:val="32"/>
          <w:szCs w:val="32"/>
        </w:rPr>
        <w:t>及对象</w:t>
      </w:r>
    </w:p>
    <w:p w14:paraId="585C6576">
      <w:pPr>
        <w:snapToGrid w:val="0"/>
        <w:spacing w:line="590" w:lineRule="exact"/>
        <w:ind w:firstLine="640" w:firstLineChars="200"/>
        <w:rPr>
          <w:rFonts w:ascii="仿宋_GB2312" w:hAnsi="仿宋_GB2312" w:eastAsia="仿宋_GB2312" w:cs="仿宋_GB2312"/>
          <w:bCs/>
          <w:color w:val="000000"/>
          <w:kern w:val="0"/>
          <w:sz w:val="32"/>
          <w:szCs w:val="32"/>
        </w:rPr>
      </w:pPr>
      <w:r>
        <w:rPr>
          <w:rFonts w:hint="eastAsia" w:ascii="黑体" w:hAnsi="黑体" w:eastAsia="黑体" w:cs="黑体"/>
          <w:sz w:val="32"/>
          <w:szCs w:val="32"/>
        </w:rPr>
        <w:t>第五条</w:t>
      </w:r>
      <w:r>
        <w:rPr>
          <w:rFonts w:hint="eastAsia" w:ascii="宋体" w:hAnsi="宋体" w:cs="黑体"/>
          <w:sz w:val="32"/>
          <w:szCs w:val="32"/>
        </w:rPr>
        <w:t xml:space="preserve"> </w:t>
      </w:r>
      <w:r>
        <w:rPr>
          <w:rFonts w:hint="eastAsia" w:ascii="仿宋_GB2312" w:hAnsi="仿宋_GB2312" w:eastAsia="仿宋_GB2312" w:cs="仿宋_GB2312"/>
          <w:bCs/>
          <w:color w:val="000000"/>
          <w:kern w:val="0"/>
          <w:sz w:val="32"/>
          <w:szCs w:val="32"/>
        </w:rPr>
        <w:t>活动分为境内和境外两个赛道。</w:t>
      </w:r>
    </w:p>
    <w:p w14:paraId="2F98E668">
      <w:pPr>
        <w:snapToGrid w:val="0"/>
        <w:spacing w:line="59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第六条</w:t>
      </w:r>
      <w:r>
        <w:rPr>
          <w:rFonts w:hint="eastAsia" w:ascii="宋体" w:hAnsi="宋体" w:cs="黑体"/>
          <w:sz w:val="32"/>
          <w:szCs w:val="32"/>
        </w:rPr>
        <w:t xml:space="preserve"> </w:t>
      </w:r>
      <w:r>
        <w:rPr>
          <w:rFonts w:hint="eastAsia" w:ascii="仿宋_GB2312" w:hAnsi="仿宋_GB2312" w:eastAsia="仿宋_GB2312" w:cs="仿宋_GB2312"/>
          <w:bCs/>
          <w:color w:val="000000"/>
          <w:kern w:val="0"/>
          <w:sz w:val="32"/>
          <w:szCs w:val="32"/>
        </w:rPr>
        <w:t>凡在中华人民共和国境内注册登记的工程建设企业的质量管理小组均可参与活动。境内开展的质量管理小组活动应参加境内赛道；境外开展的质量管理小组活动应参加境外赛道。</w:t>
      </w:r>
    </w:p>
    <w:p w14:paraId="70E61E44">
      <w:pPr>
        <w:spacing w:line="590" w:lineRule="exact"/>
        <w:jc w:val="center"/>
        <w:rPr>
          <w:rFonts w:hint="eastAsia" w:ascii="黑体" w:hAnsi="黑体" w:eastAsia="黑体" w:cs="黑体"/>
          <w:sz w:val="32"/>
          <w:szCs w:val="32"/>
        </w:rPr>
      </w:pPr>
    </w:p>
    <w:p w14:paraId="63F19C86">
      <w:pPr>
        <w:spacing w:line="590" w:lineRule="exact"/>
        <w:jc w:val="center"/>
        <w:rPr>
          <w:rFonts w:ascii="黑体" w:hAnsi="黑体" w:eastAsia="黑体"/>
          <w:sz w:val="32"/>
          <w:szCs w:val="32"/>
        </w:rPr>
      </w:pPr>
      <w:r>
        <w:rPr>
          <w:rFonts w:hint="eastAsia" w:ascii="黑体" w:hAnsi="黑体" w:eastAsia="黑体" w:cs="黑体"/>
          <w:sz w:val="32"/>
          <w:szCs w:val="32"/>
        </w:rPr>
        <w:t>第三章 活动报名条件和</w:t>
      </w:r>
      <w:r>
        <w:rPr>
          <w:rFonts w:ascii="黑体" w:hAnsi="黑体" w:eastAsia="黑体" w:cs="黑体"/>
          <w:sz w:val="32"/>
          <w:szCs w:val="32"/>
        </w:rPr>
        <w:t>提交材料</w:t>
      </w:r>
    </w:p>
    <w:p w14:paraId="1FBC3B38">
      <w:pPr>
        <w:spacing w:line="590" w:lineRule="exact"/>
        <w:ind w:firstLine="640" w:firstLineChars="200"/>
        <w:rPr>
          <w:rFonts w:ascii="仿宋_GB2312" w:hAnsi="宋体" w:eastAsia="仿宋_GB2312" w:cs="仿宋_GB2312"/>
          <w:sz w:val="32"/>
          <w:szCs w:val="32"/>
        </w:rPr>
      </w:pPr>
      <w:r>
        <w:rPr>
          <w:rFonts w:hint="eastAsia" w:ascii="黑体" w:hAnsi="黑体" w:eastAsia="黑体" w:cs="黑体"/>
          <w:sz w:val="32"/>
          <w:szCs w:val="32"/>
        </w:rPr>
        <w:t>第七条</w:t>
      </w:r>
      <w:r>
        <w:rPr>
          <w:rFonts w:hint="eastAsia" w:ascii="宋体" w:hAnsi="宋体" w:cs="黑体"/>
          <w:sz w:val="32"/>
          <w:szCs w:val="32"/>
        </w:rPr>
        <w:t xml:space="preserve"> </w:t>
      </w:r>
      <w:r>
        <w:rPr>
          <w:rFonts w:hint="eastAsia" w:ascii="仿宋_GB2312" w:hAnsi="宋体" w:eastAsia="仿宋_GB2312" w:cs="仿宋_GB2312"/>
          <w:sz w:val="32"/>
          <w:szCs w:val="32"/>
        </w:rPr>
        <w:t>参加活动的成果应具备以下条件：</w:t>
      </w:r>
    </w:p>
    <w:p w14:paraId="7C4E9999">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（一）按照本企业有关规定进行小组注册和课题注册；</w:t>
      </w:r>
    </w:p>
    <w:p w14:paraId="076A9712">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（二）</w:t>
      </w:r>
      <w:r>
        <w:rPr>
          <w:rFonts w:hint="eastAsia" w:ascii="仿宋_GB2312" w:hAnsi="宋体" w:eastAsia="仿宋_GB2312" w:cs="仿宋_GB2312"/>
          <w:sz w:val="32"/>
          <w:szCs w:val="32"/>
          <w:lang w:val="en-US" w:eastAsia="zh-CN"/>
        </w:rPr>
        <w:t>满足</w:t>
      </w:r>
      <w:r>
        <w:rPr>
          <w:rFonts w:ascii="仿宋_GB2312" w:hAnsi="宋体" w:eastAsia="仿宋_GB2312" w:cs="仿宋_GB2312"/>
          <w:sz w:val="32"/>
          <w:szCs w:val="32"/>
        </w:rPr>
        <w:t>质量管理</w:t>
      </w:r>
      <w:r>
        <w:rPr>
          <w:rFonts w:hint="eastAsia" w:ascii="仿宋_GB2312" w:hAnsi="宋体" w:eastAsia="仿宋_GB2312" w:cs="仿宋_GB2312"/>
          <w:sz w:val="32"/>
          <w:szCs w:val="32"/>
        </w:rPr>
        <w:t>小组活动的程序要求，符合《工程建设质量管理小组活动准则》（T/ZSQX 014-2021）中的相关规定，正确运用质量管理的理论、方法；</w:t>
      </w:r>
    </w:p>
    <w:p w14:paraId="2BAFDA34">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（三）</w:t>
      </w:r>
      <w:r>
        <w:rPr>
          <w:rFonts w:hint="eastAsia" w:ascii="仿宋_GB2312" w:hAnsi="宋体" w:eastAsia="仿宋_GB2312" w:cs="仿宋_GB2312"/>
          <w:sz w:val="32"/>
          <w:szCs w:val="32"/>
          <w:lang w:val="en-US" w:eastAsia="zh-CN"/>
        </w:rPr>
        <w:t>质量管理小组</w:t>
      </w:r>
      <w:r>
        <w:rPr>
          <w:rFonts w:hint="eastAsia" w:ascii="仿宋_GB2312" w:hAnsi="宋体" w:eastAsia="仿宋_GB2312" w:cs="仿宋_GB2312"/>
          <w:sz w:val="32"/>
          <w:szCs w:val="32"/>
        </w:rPr>
        <w:t>活动过程</w:t>
      </w:r>
      <w:r>
        <w:rPr>
          <w:rFonts w:hint="eastAsia" w:ascii="仿宋_GB2312" w:hAnsi="宋体" w:eastAsia="仿宋_GB2312" w:cs="仿宋_GB2312"/>
          <w:sz w:val="32"/>
          <w:szCs w:val="32"/>
          <w:lang w:val="en-US" w:eastAsia="zh-CN"/>
        </w:rPr>
        <w:t>及</w:t>
      </w:r>
      <w:r>
        <w:rPr>
          <w:rFonts w:hint="eastAsia" w:ascii="仿宋_GB2312" w:hAnsi="宋体" w:eastAsia="仿宋_GB2312" w:cs="仿宋_GB2312"/>
          <w:sz w:val="32"/>
          <w:szCs w:val="32"/>
        </w:rPr>
        <w:t>成果</w:t>
      </w:r>
      <w:r>
        <w:rPr>
          <w:rFonts w:ascii="仿宋_GB2312" w:hAnsi="宋体" w:eastAsia="仿宋_GB2312" w:cs="仿宋_GB2312"/>
          <w:sz w:val="32"/>
          <w:szCs w:val="32"/>
        </w:rPr>
        <w:t>有</w:t>
      </w:r>
      <w:r>
        <w:rPr>
          <w:rFonts w:hint="eastAsia" w:ascii="仿宋_GB2312" w:hAnsi="宋体" w:eastAsia="仿宋_GB2312" w:cs="仿宋_GB2312"/>
          <w:sz w:val="32"/>
          <w:szCs w:val="32"/>
        </w:rPr>
        <w:t>推进人员的指导评价；</w:t>
      </w:r>
    </w:p>
    <w:p w14:paraId="4E5BA581">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（四）</w:t>
      </w:r>
      <w:r>
        <w:rPr>
          <w:rFonts w:hint="eastAsia" w:ascii="仿宋_GB2312" w:hAnsi="宋体" w:eastAsia="仿宋_GB2312" w:cs="仿宋_GB2312"/>
          <w:sz w:val="32"/>
          <w:szCs w:val="32"/>
          <w:lang w:val="en-US" w:eastAsia="zh-CN"/>
        </w:rPr>
        <w:t>质量管理小组</w:t>
      </w:r>
      <w:r>
        <w:rPr>
          <w:rFonts w:hint="eastAsia" w:ascii="仿宋_GB2312" w:hAnsi="宋体" w:eastAsia="仿宋_GB2312" w:cs="仿宋_GB2312"/>
          <w:sz w:val="32"/>
          <w:szCs w:val="32"/>
        </w:rPr>
        <w:t>活动结束日期与</w:t>
      </w:r>
      <w:r>
        <w:rPr>
          <w:rFonts w:hint="eastAsia" w:ascii="仿宋_GB2312" w:hAnsi="宋体" w:eastAsia="仿宋_GB2312" w:cs="仿宋_GB2312"/>
          <w:sz w:val="32"/>
          <w:szCs w:val="32"/>
          <w:lang w:val="en-US" w:eastAsia="zh-CN"/>
        </w:rPr>
        <w:t>活动报名</w:t>
      </w:r>
      <w:r>
        <w:rPr>
          <w:rFonts w:hint="eastAsia" w:ascii="仿宋_GB2312" w:hAnsi="宋体" w:eastAsia="仿宋_GB2312" w:cs="仿宋_GB2312"/>
          <w:sz w:val="32"/>
          <w:szCs w:val="32"/>
        </w:rPr>
        <w:t>截止日期间隔不超过两</w:t>
      </w:r>
      <w:r>
        <w:rPr>
          <w:rFonts w:ascii="仿宋_GB2312" w:hAnsi="宋体" w:eastAsia="仿宋_GB2312" w:cs="仿宋_GB2312"/>
          <w:sz w:val="32"/>
          <w:szCs w:val="32"/>
        </w:rPr>
        <w:t>年</w:t>
      </w:r>
      <w:r>
        <w:rPr>
          <w:rFonts w:hint="eastAsia" w:ascii="仿宋_GB2312" w:hAnsi="宋体" w:eastAsia="仿宋_GB2312" w:cs="仿宋_GB2312"/>
          <w:sz w:val="32"/>
          <w:szCs w:val="32"/>
        </w:rPr>
        <w:t>；</w:t>
      </w:r>
    </w:p>
    <w:p w14:paraId="2F17E986">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（五）参加境内赛道的</w:t>
      </w:r>
      <w:r>
        <w:rPr>
          <w:rFonts w:hint="eastAsia" w:ascii="仿宋_GB2312" w:hAnsi="宋体" w:eastAsia="仿宋_GB2312" w:cs="仿宋_GB2312"/>
          <w:sz w:val="32"/>
          <w:szCs w:val="32"/>
          <w:lang w:val="en-US" w:eastAsia="zh-CN"/>
        </w:rPr>
        <w:t>质量管理小组</w:t>
      </w:r>
      <w:r>
        <w:rPr>
          <w:rFonts w:hint="eastAsia" w:ascii="仿宋_GB2312" w:hAnsi="宋体" w:eastAsia="仿宋_GB2312" w:cs="仿宋_GB2312"/>
          <w:sz w:val="32"/>
          <w:szCs w:val="32"/>
          <w:highlight w:val="none"/>
        </w:rPr>
        <w:t>活动成果</w:t>
      </w:r>
      <w:r>
        <w:rPr>
          <w:rFonts w:hint="eastAsia" w:ascii="仿宋_GB2312" w:hAnsi="宋体" w:eastAsia="仿宋_GB2312" w:cs="仿宋_GB2312"/>
          <w:sz w:val="32"/>
          <w:szCs w:val="32"/>
        </w:rPr>
        <w:t>，</w:t>
      </w:r>
      <w:r>
        <w:rPr>
          <w:rFonts w:hint="eastAsia" w:ascii="仿宋_GB2312" w:hAnsi="宋体" w:eastAsia="仿宋_GB2312" w:cs="仿宋_GB2312"/>
          <w:sz w:val="32"/>
          <w:szCs w:val="32"/>
          <w:lang w:val="en-US" w:eastAsia="zh-CN"/>
        </w:rPr>
        <w:t>须获得</w:t>
      </w:r>
      <w:r>
        <w:rPr>
          <w:rFonts w:hint="eastAsia" w:ascii="仿宋_GB2312" w:hAnsi="仿宋_GB2312" w:eastAsia="仿宋_GB2312" w:cs="仿宋_GB2312"/>
          <w:bCs/>
          <w:color w:val="000000"/>
          <w:sz w:val="32"/>
          <w:szCs w:val="32"/>
        </w:rPr>
        <w:t>各地方（行业）协会</w:t>
      </w:r>
      <w:r>
        <w:rPr>
          <w:rFonts w:hint="eastAsia" w:ascii="仿宋_GB2312" w:hAnsi="宋体" w:eastAsia="仿宋_GB2312" w:cs="仿宋_GB2312"/>
          <w:sz w:val="32"/>
          <w:szCs w:val="32"/>
        </w:rPr>
        <w:t>和</w:t>
      </w:r>
      <w:r>
        <w:rPr>
          <w:rFonts w:ascii="仿宋_GB2312" w:hAnsi="宋体" w:eastAsia="仿宋_GB2312" w:cs="仿宋_GB2312"/>
          <w:sz w:val="32"/>
          <w:szCs w:val="32"/>
        </w:rPr>
        <w:t>具备</w:t>
      </w:r>
      <w:r>
        <w:rPr>
          <w:rFonts w:hint="eastAsia" w:ascii="仿宋_GB2312" w:hAnsi="宋体" w:eastAsia="仿宋_GB2312" w:cs="仿宋_GB2312"/>
          <w:sz w:val="32"/>
          <w:szCs w:val="32"/>
        </w:rPr>
        <w:t>推荐</w:t>
      </w:r>
      <w:r>
        <w:rPr>
          <w:rFonts w:ascii="仿宋_GB2312" w:hAnsi="宋体" w:eastAsia="仿宋_GB2312" w:cs="仿宋_GB2312"/>
          <w:sz w:val="32"/>
          <w:szCs w:val="32"/>
        </w:rPr>
        <w:t>资格的中央</w:t>
      </w:r>
      <w:r>
        <w:rPr>
          <w:rFonts w:hint="eastAsia" w:ascii="仿宋_GB2312" w:hAnsi="宋体" w:eastAsia="仿宋_GB2312" w:cs="仿宋_GB2312"/>
          <w:sz w:val="32"/>
          <w:szCs w:val="32"/>
        </w:rPr>
        <w:t>企业</w:t>
      </w:r>
      <w:r>
        <w:rPr>
          <w:rFonts w:hint="eastAsia" w:ascii="仿宋_GB2312" w:eastAsia="仿宋_GB2312" w:cs="仿宋_GB2312"/>
          <w:sz w:val="32"/>
          <w:szCs w:val="32"/>
        </w:rPr>
        <w:t>（以下简称“推荐单位”）</w:t>
      </w:r>
      <w:r>
        <w:rPr>
          <w:rFonts w:hint="eastAsia" w:ascii="仿宋_GB2312" w:hAnsi="宋体" w:eastAsia="仿宋_GB2312" w:cs="仿宋_GB2312"/>
          <w:sz w:val="32"/>
          <w:szCs w:val="32"/>
        </w:rPr>
        <w:t>当年</w:t>
      </w:r>
      <w:r>
        <w:rPr>
          <w:rFonts w:ascii="仿宋_GB2312" w:hAnsi="宋体" w:eastAsia="仿宋_GB2312" w:cs="仿宋_GB2312"/>
          <w:sz w:val="32"/>
          <w:szCs w:val="32"/>
        </w:rPr>
        <w:t>质量管理</w:t>
      </w:r>
      <w:r>
        <w:rPr>
          <w:rFonts w:hint="eastAsia" w:ascii="仿宋_GB2312" w:hAnsi="宋体" w:eastAsia="仿宋_GB2312" w:cs="仿宋_GB2312"/>
          <w:sz w:val="32"/>
          <w:szCs w:val="32"/>
        </w:rPr>
        <w:t>小组活动一等成果，且名次位于前列。</w:t>
      </w:r>
    </w:p>
    <w:p w14:paraId="4F6E3C6B">
      <w:pPr>
        <w:spacing w:line="590" w:lineRule="exact"/>
        <w:ind w:firstLine="640" w:firstLineChars="200"/>
        <w:rPr>
          <w:rFonts w:ascii="仿宋_GB2312" w:hAnsi="宋体" w:eastAsia="仿宋_GB2312" w:cs="仿宋_GB2312"/>
          <w:sz w:val="32"/>
          <w:szCs w:val="32"/>
        </w:rPr>
      </w:pPr>
      <w:r>
        <w:rPr>
          <w:rFonts w:hint="eastAsia" w:ascii="黑体" w:hAnsi="黑体" w:eastAsia="黑体" w:cs="黑体"/>
          <w:sz w:val="32"/>
          <w:szCs w:val="32"/>
        </w:rPr>
        <w:t xml:space="preserve">第八条 </w:t>
      </w:r>
      <w:r>
        <w:rPr>
          <w:rFonts w:hint="eastAsia" w:ascii="仿宋_GB2312" w:hAnsi="宋体" w:eastAsia="仿宋_GB2312" w:cs="仿宋_GB2312"/>
          <w:sz w:val="32"/>
          <w:szCs w:val="32"/>
        </w:rPr>
        <w:t>参加活动的质量管理小组须提交以下材料：</w:t>
      </w:r>
    </w:p>
    <w:p w14:paraId="649C6834">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（一）报名表；</w:t>
      </w:r>
    </w:p>
    <w:p w14:paraId="3F955097">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（二）</w:t>
      </w:r>
      <w:r>
        <w:rPr>
          <w:rFonts w:hint="eastAsia" w:ascii="仿宋_GB2312" w:hAnsi="宋体" w:eastAsia="仿宋_GB2312" w:cs="仿宋_GB2312"/>
          <w:sz w:val="32"/>
          <w:szCs w:val="32"/>
          <w:lang w:val="en-US" w:eastAsia="zh-CN"/>
        </w:rPr>
        <w:t>质量管理小组</w:t>
      </w:r>
      <w:r>
        <w:rPr>
          <w:rFonts w:hint="eastAsia" w:ascii="仿宋_GB2312" w:hAnsi="宋体" w:eastAsia="仿宋_GB2312" w:cs="仿宋_GB2312"/>
          <w:sz w:val="32"/>
          <w:szCs w:val="32"/>
        </w:rPr>
        <w:t>活动成果电子</w:t>
      </w:r>
      <w:r>
        <w:rPr>
          <w:rFonts w:ascii="仿宋_GB2312" w:hAnsi="宋体" w:eastAsia="仿宋_GB2312" w:cs="仿宋_GB2312"/>
          <w:sz w:val="32"/>
          <w:szCs w:val="32"/>
        </w:rPr>
        <w:t>版材料</w:t>
      </w:r>
      <w:r>
        <w:rPr>
          <w:rFonts w:hint="eastAsia" w:ascii="仿宋_GB2312" w:hAnsi="宋体" w:eastAsia="仿宋_GB2312" w:cs="仿宋_GB2312"/>
          <w:sz w:val="32"/>
          <w:szCs w:val="32"/>
        </w:rPr>
        <w:t>（文字材料PDF版</w:t>
      </w:r>
      <w:r>
        <w:rPr>
          <w:rFonts w:ascii="仿宋_GB2312" w:hAnsi="宋体" w:eastAsia="仿宋_GB2312" w:cs="仿宋_GB2312"/>
          <w:sz w:val="32"/>
          <w:szCs w:val="32"/>
        </w:rPr>
        <w:t>和</w:t>
      </w:r>
      <w:r>
        <w:rPr>
          <w:rFonts w:hint="eastAsia" w:ascii="仿宋_GB2312" w:hAnsi="宋体" w:eastAsia="仿宋_GB2312" w:cs="仿宋_GB2312"/>
          <w:sz w:val="32"/>
          <w:szCs w:val="32"/>
        </w:rPr>
        <w:t>发布材料PPT版）；</w:t>
      </w:r>
    </w:p>
    <w:p w14:paraId="4966A311">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（三）</w:t>
      </w:r>
      <w:r>
        <w:rPr>
          <w:rFonts w:hint="eastAsia" w:ascii="仿宋_GB2312" w:hAnsi="宋体" w:eastAsia="仿宋_GB2312" w:cs="仿宋_GB2312"/>
          <w:sz w:val="32"/>
          <w:szCs w:val="32"/>
          <w:lang w:val="en-US" w:eastAsia="zh-CN"/>
        </w:rPr>
        <w:t>质量管理小组</w:t>
      </w:r>
      <w:r>
        <w:rPr>
          <w:rFonts w:hint="eastAsia" w:ascii="仿宋_GB2312" w:hAnsi="宋体" w:eastAsia="仿宋_GB2312" w:cs="仿宋_GB2312"/>
          <w:sz w:val="32"/>
          <w:szCs w:val="32"/>
        </w:rPr>
        <w:t>活动成果现场评审表；</w:t>
      </w:r>
    </w:p>
    <w:p w14:paraId="235B8D29">
      <w:pPr>
        <w:spacing w:line="590" w:lineRule="exact"/>
        <w:ind w:firstLine="640" w:firstLineChars="200"/>
        <w:rPr>
          <w:rFonts w:ascii="仿宋_GB2312" w:hAnsi="仿宋_GB2312" w:eastAsia="仿宋_GB2312" w:cs="仿宋_GB2312"/>
          <w:bCs/>
          <w:color w:val="000000"/>
          <w:sz w:val="32"/>
          <w:szCs w:val="32"/>
        </w:rPr>
      </w:pPr>
      <w:r>
        <w:rPr>
          <w:rFonts w:hint="eastAsia" w:ascii="仿宋_GB2312" w:hAnsi="宋体" w:eastAsia="仿宋_GB2312" w:cs="仿宋_GB2312"/>
          <w:sz w:val="32"/>
          <w:szCs w:val="32"/>
        </w:rPr>
        <w:t>（四）</w:t>
      </w:r>
      <w:r>
        <w:rPr>
          <w:rFonts w:hint="eastAsia" w:ascii="仿宋_GB2312" w:hAnsi="仿宋_GB2312" w:eastAsia="仿宋_GB2312" w:cs="仿宋_GB2312"/>
          <w:bCs/>
          <w:color w:val="000000"/>
          <w:sz w:val="32"/>
          <w:szCs w:val="32"/>
        </w:rPr>
        <w:t>近三年小组成员参与质量管理小组活动培训情况汇总表及相应结业证书；</w:t>
      </w:r>
    </w:p>
    <w:p w14:paraId="1FE47AE4">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highlight w:val="none"/>
        </w:rPr>
        <w:t>（五）具有中</w:t>
      </w:r>
      <w:r>
        <w:rPr>
          <w:rFonts w:hint="eastAsia" w:ascii="仿宋_GB2312" w:hAnsi="宋体" w:eastAsia="仿宋_GB2312" w:cs="仿宋_GB2312"/>
          <w:sz w:val="32"/>
          <w:szCs w:val="32"/>
        </w:rPr>
        <w:t>级及以上推进结业证书；</w:t>
      </w:r>
    </w:p>
    <w:p w14:paraId="18FEC447">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（六）参加境内赛道的质量管理小组，还须提供获得</w:t>
      </w:r>
      <w:r>
        <w:rPr>
          <w:rFonts w:hint="eastAsia" w:ascii="仿宋_GB2312" w:eastAsia="仿宋_GB2312" w:cs="仿宋_GB2312"/>
          <w:sz w:val="32"/>
          <w:szCs w:val="32"/>
        </w:rPr>
        <w:t>推荐单位</w:t>
      </w:r>
      <w:r>
        <w:rPr>
          <w:rFonts w:hint="eastAsia" w:ascii="仿宋_GB2312" w:hAnsi="宋体" w:eastAsia="仿宋_GB2312" w:cs="仿宋_GB2312"/>
          <w:sz w:val="32"/>
          <w:szCs w:val="32"/>
        </w:rPr>
        <w:t>当年</w:t>
      </w:r>
      <w:r>
        <w:rPr>
          <w:rFonts w:ascii="仿宋_GB2312" w:hAnsi="宋体" w:eastAsia="仿宋_GB2312" w:cs="仿宋_GB2312"/>
          <w:sz w:val="32"/>
          <w:szCs w:val="32"/>
        </w:rPr>
        <w:t>质量管理</w:t>
      </w:r>
      <w:r>
        <w:rPr>
          <w:rFonts w:hint="eastAsia" w:ascii="仿宋_GB2312" w:hAnsi="宋体" w:eastAsia="仿宋_GB2312" w:cs="仿宋_GB2312"/>
          <w:sz w:val="32"/>
          <w:szCs w:val="32"/>
        </w:rPr>
        <w:t>小组活动一等成果的证明文件。</w:t>
      </w:r>
    </w:p>
    <w:p w14:paraId="15DA968E">
      <w:pPr>
        <w:spacing w:line="590" w:lineRule="exact"/>
        <w:jc w:val="center"/>
        <w:rPr>
          <w:rFonts w:hint="eastAsia" w:ascii="黑体" w:hAnsi="黑体" w:eastAsia="黑体" w:cs="黑体"/>
          <w:sz w:val="32"/>
          <w:szCs w:val="32"/>
        </w:rPr>
      </w:pPr>
    </w:p>
    <w:p w14:paraId="22CA4EEA">
      <w:pPr>
        <w:spacing w:line="590" w:lineRule="exact"/>
        <w:jc w:val="center"/>
        <w:rPr>
          <w:rFonts w:ascii="黑体" w:hAnsi="黑体" w:eastAsia="黑体" w:cs="黑体"/>
          <w:sz w:val="32"/>
          <w:szCs w:val="32"/>
        </w:rPr>
      </w:pPr>
      <w:r>
        <w:rPr>
          <w:rFonts w:hint="eastAsia" w:ascii="黑体" w:hAnsi="黑体" w:eastAsia="黑体" w:cs="黑体"/>
          <w:sz w:val="32"/>
          <w:szCs w:val="32"/>
        </w:rPr>
        <w:t>第四章 活动程序</w:t>
      </w:r>
    </w:p>
    <w:p w14:paraId="7DE537C6">
      <w:pPr>
        <w:spacing w:line="590" w:lineRule="exact"/>
        <w:ind w:firstLine="640" w:firstLineChars="200"/>
        <w:rPr>
          <w:rFonts w:ascii="仿宋_GB2312" w:hAnsi="仿宋_GB2312" w:eastAsia="仿宋_GB2312" w:cs="仿宋_GB2312"/>
          <w:bCs/>
          <w:color w:val="000000"/>
          <w:kern w:val="0"/>
          <w:sz w:val="32"/>
          <w:szCs w:val="32"/>
          <w:highlight w:val="green"/>
        </w:rPr>
      </w:pPr>
      <w:r>
        <w:rPr>
          <w:rFonts w:hint="eastAsia" w:ascii="黑体" w:hAnsi="黑体" w:eastAsia="黑体" w:cs="黑体"/>
          <w:sz w:val="32"/>
          <w:szCs w:val="32"/>
        </w:rPr>
        <w:t>第</w:t>
      </w:r>
      <w:r>
        <w:rPr>
          <w:rFonts w:hint="default" w:ascii="黑体" w:hAnsi="黑体" w:eastAsia="黑体" w:cs="黑体"/>
          <w:sz w:val="32"/>
          <w:szCs w:val="32"/>
          <w:lang w:val="en-US"/>
        </w:rPr>
        <w:t>九</w:t>
      </w:r>
      <w:r>
        <w:rPr>
          <w:rFonts w:hint="eastAsia" w:ascii="黑体" w:hAnsi="黑体" w:eastAsia="黑体" w:cs="黑体"/>
          <w:sz w:val="32"/>
          <w:szCs w:val="32"/>
        </w:rPr>
        <w:t xml:space="preserve">条 </w:t>
      </w:r>
      <w:r>
        <w:rPr>
          <w:rFonts w:hint="eastAsia" w:ascii="仿宋_GB2312" w:hAnsi="宋体" w:eastAsia="仿宋_GB2312" w:cs="仿宋_GB2312"/>
          <w:sz w:val="32"/>
          <w:szCs w:val="32"/>
        </w:rPr>
        <w:t>活动包括报名、资料审核、初赛、复赛和决赛五个环节。其中，报名、资料审核、初赛、复赛分</w:t>
      </w:r>
      <w:r>
        <w:rPr>
          <w:rFonts w:hint="eastAsia" w:ascii="仿宋_GB2312" w:hAnsi="宋体" w:eastAsia="仿宋_GB2312" w:cs="仿宋_GB2312"/>
          <w:color w:val="000000"/>
          <w:sz w:val="32"/>
          <w:szCs w:val="32"/>
        </w:rPr>
        <w:t>境内和境外两</w:t>
      </w:r>
      <w:r>
        <w:rPr>
          <w:rFonts w:hint="default" w:ascii="仿宋_GB2312" w:hAnsi="宋体" w:eastAsia="仿宋_GB2312" w:cs="仿宋_GB2312"/>
          <w:color w:val="000000"/>
          <w:sz w:val="32"/>
          <w:szCs w:val="32"/>
          <w:lang w:val="en-US"/>
        </w:rPr>
        <w:t>个</w:t>
      </w:r>
      <w:r>
        <w:rPr>
          <w:rFonts w:hint="eastAsia" w:ascii="仿宋_GB2312" w:hAnsi="宋体" w:eastAsia="仿宋_GB2312" w:cs="仿宋_GB2312"/>
          <w:color w:val="000000"/>
          <w:sz w:val="32"/>
          <w:szCs w:val="32"/>
        </w:rPr>
        <w:t>赛道进行</w:t>
      </w:r>
      <w:r>
        <w:rPr>
          <w:rFonts w:hint="eastAsia" w:ascii="仿宋_GB2312" w:hAnsi="宋体" w:eastAsia="仿宋_GB2312" w:cs="仿宋_GB2312"/>
          <w:sz w:val="32"/>
          <w:szCs w:val="32"/>
        </w:rPr>
        <w:t>；</w:t>
      </w:r>
      <w:r>
        <w:rPr>
          <w:rFonts w:hint="eastAsia" w:ascii="仿宋_GB2312" w:hAnsi="宋体" w:eastAsia="仿宋_GB2312" w:cs="仿宋_GB2312"/>
          <w:color w:val="000000"/>
          <w:sz w:val="32"/>
          <w:szCs w:val="32"/>
        </w:rPr>
        <w:t>两个赛道复赛中</w:t>
      </w:r>
      <w:r>
        <w:rPr>
          <w:rFonts w:hint="eastAsia" w:ascii="仿宋_GB2312" w:hAnsi="宋体" w:eastAsia="仿宋_GB2312" w:cs="仿宋_GB2312"/>
          <w:sz w:val="32"/>
          <w:szCs w:val="32"/>
        </w:rPr>
        <w:t>各组第一名的质量管理小组进入决赛</w:t>
      </w:r>
      <w:r>
        <w:rPr>
          <w:rFonts w:hint="eastAsia" w:ascii="仿宋_GB2312" w:hAnsi="宋体" w:eastAsia="仿宋_GB2312" w:cs="仿宋_GB2312"/>
          <w:color w:val="000000"/>
          <w:sz w:val="32"/>
          <w:szCs w:val="32"/>
        </w:rPr>
        <w:t>。</w:t>
      </w:r>
    </w:p>
    <w:p w14:paraId="00E8691B">
      <w:pPr>
        <w:spacing w:line="590" w:lineRule="exact"/>
        <w:ind w:firstLine="640" w:firstLineChars="200"/>
        <w:rPr>
          <w:rFonts w:ascii="仿宋_GB2312" w:hAnsi="宋体" w:eastAsia="仿宋_GB2312" w:cs="仿宋_GB2312"/>
          <w:sz w:val="32"/>
          <w:szCs w:val="32"/>
        </w:rPr>
      </w:pPr>
      <w:r>
        <w:rPr>
          <w:rFonts w:hint="eastAsia" w:ascii="黑体" w:hAnsi="黑体" w:eastAsia="黑体" w:cs="黑体"/>
          <w:sz w:val="32"/>
          <w:szCs w:val="32"/>
        </w:rPr>
        <w:t>第十条 境内赛道</w:t>
      </w:r>
    </w:p>
    <w:p w14:paraId="41C8BB89">
      <w:pPr>
        <w:spacing w:line="590" w:lineRule="exact"/>
        <w:ind w:firstLine="640" w:firstLineChars="200"/>
        <w:rPr>
          <w:rFonts w:hint="default" w:ascii="仿宋_GB2312" w:hAnsi="宋体" w:eastAsia="仿宋_GB2312" w:cs="仿宋_GB2312"/>
          <w:sz w:val="32"/>
          <w:szCs w:val="32"/>
          <w:lang w:val="en-US" w:eastAsia="zh-CN"/>
        </w:rPr>
      </w:pPr>
      <w:r>
        <w:rPr>
          <w:rFonts w:hint="eastAsia" w:ascii="仿宋_GB2312" w:hAnsi="宋体" w:eastAsia="仿宋_GB2312" w:cs="仿宋_GB2312"/>
          <w:sz w:val="32"/>
          <w:szCs w:val="32"/>
        </w:rPr>
        <w:t>（一）报名。活动报名遵循自愿参加的原则。推荐单位向中施企协择优</w:t>
      </w:r>
      <w:r>
        <w:rPr>
          <w:rFonts w:hint="eastAsia" w:ascii="仿宋_GB2312" w:hAnsi="宋体" w:eastAsia="仿宋_GB2312" w:cs="仿宋_GB2312"/>
          <w:color w:val="000000"/>
          <w:sz w:val="32"/>
          <w:szCs w:val="32"/>
        </w:rPr>
        <w:t>推荐成果</w:t>
      </w:r>
      <w:r>
        <w:rPr>
          <w:rFonts w:hint="eastAsia" w:ascii="仿宋_GB2312" w:hAnsi="宋体" w:eastAsia="仿宋_GB2312" w:cs="仿宋_GB2312"/>
          <w:sz w:val="32"/>
          <w:szCs w:val="32"/>
        </w:rPr>
        <w:t>（提交推荐函）</w:t>
      </w:r>
      <w:r>
        <w:rPr>
          <w:rFonts w:hint="eastAsia" w:ascii="仿宋_GB2312" w:hAnsi="宋体" w:eastAsia="仿宋_GB2312" w:cs="仿宋_GB2312"/>
          <w:color w:val="000000"/>
          <w:sz w:val="32"/>
          <w:szCs w:val="32"/>
        </w:rPr>
        <w:t>，并组织企业进行网上申报，报名卡号和密码由我会发放至各推荐单位</w:t>
      </w:r>
      <w:r>
        <w:rPr>
          <w:rFonts w:hint="eastAsia" w:ascii="仿宋_GB2312" w:hAnsi="宋体" w:eastAsia="仿宋_GB2312" w:cs="仿宋_GB2312"/>
          <w:sz w:val="32"/>
          <w:szCs w:val="32"/>
        </w:rPr>
        <w:t>。</w:t>
      </w:r>
    </w:p>
    <w:p w14:paraId="51CFE949">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（二）资料审核。中施企协质量管理小组工作办公室负责对报名材料的合规性、完整性进行审核，不符合活动要求的予以淘汰。</w:t>
      </w:r>
    </w:p>
    <w:p w14:paraId="3656ACBC">
      <w:pPr>
        <w:spacing w:line="590" w:lineRule="exact"/>
        <w:ind w:firstLine="640" w:firstLineChars="200"/>
        <w:rPr>
          <w:rFonts w:ascii="仿宋_GB2312" w:hAnsi="仿宋_GB2312" w:eastAsia="仿宋_GB2312" w:cs="仿宋_GB2312"/>
          <w:bCs/>
          <w:color w:val="000000"/>
          <w:kern w:val="0"/>
          <w:sz w:val="32"/>
          <w:szCs w:val="32"/>
        </w:rPr>
      </w:pPr>
      <w:r>
        <w:rPr>
          <w:rFonts w:hint="eastAsia" w:ascii="仿宋_GB2312" w:hAnsi="宋体" w:eastAsia="仿宋_GB2312" w:cs="仿宋_GB2312"/>
          <w:sz w:val="32"/>
          <w:szCs w:val="32"/>
        </w:rPr>
        <w:t>（三）初赛。中施企协组织专家按照六大赛区</w:t>
      </w:r>
      <w:r>
        <w:rPr>
          <w:rFonts w:hint="eastAsia" w:ascii="仿宋_GB2312" w:hAnsi="仿宋_GB2312" w:eastAsia="仿宋_GB2312" w:cs="仿宋_GB2312"/>
          <w:bCs/>
          <w:color w:val="000000"/>
          <w:kern w:val="0"/>
          <w:sz w:val="32"/>
          <w:szCs w:val="32"/>
        </w:rPr>
        <w:t>（行业协会赛区、央企赛区、东部赛区、南部赛区、西部赛区、北部赛区）分组</w:t>
      </w:r>
      <w:r>
        <w:rPr>
          <w:rFonts w:hint="eastAsia" w:ascii="仿宋_GB2312" w:hAnsi="宋体" w:eastAsia="仿宋_GB2312" w:cs="仿宋_GB2312"/>
          <w:sz w:val="32"/>
          <w:szCs w:val="32"/>
        </w:rPr>
        <w:t>对</w:t>
      </w:r>
      <w:r>
        <w:rPr>
          <w:rFonts w:hint="eastAsia" w:ascii="仿宋_GB2312" w:hAnsi="宋体" w:eastAsia="仿宋_GB2312" w:cs="仿宋_GB2312"/>
          <w:sz w:val="32"/>
          <w:szCs w:val="32"/>
          <w:lang w:val="en-US" w:eastAsia="zh-CN"/>
        </w:rPr>
        <w:t>质量管理小组</w:t>
      </w:r>
      <w:r>
        <w:rPr>
          <w:rFonts w:hint="eastAsia" w:ascii="仿宋_GB2312" w:hAnsi="宋体" w:eastAsia="仿宋_GB2312" w:cs="仿宋_GB2312"/>
          <w:sz w:val="32"/>
          <w:szCs w:val="32"/>
        </w:rPr>
        <w:t>活动成果进行审核（包括成果内容审核和线上发布）。根据各赛区中各组成果的得分排名，</w:t>
      </w:r>
      <w:r>
        <w:rPr>
          <w:rFonts w:hint="eastAsia" w:ascii="仿宋_GB2312" w:hAnsi="仿宋_GB2312" w:eastAsia="仿宋_GB2312" w:cs="仿宋_GB2312"/>
          <w:bCs/>
          <w:color w:val="000000"/>
          <w:kern w:val="0"/>
          <w:sz w:val="32"/>
          <w:szCs w:val="32"/>
        </w:rPr>
        <w:t>确定入围复赛的质量管理小组及成果名单。</w:t>
      </w:r>
    </w:p>
    <w:p w14:paraId="42CC6C6A">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（四）复赛。中施企协组织专家分组对入围复赛成果进行复审（包括成果内容审核和现场发布）。根据各组成果的得分排名，确定一、二、三等成果和</w:t>
      </w:r>
      <w:r>
        <w:rPr>
          <w:rFonts w:hint="eastAsia" w:ascii="仿宋_GB2312" w:hAnsi="仿宋_GB2312" w:eastAsia="仿宋_GB2312" w:cs="仿宋_GB2312"/>
          <w:bCs/>
          <w:color w:val="000000"/>
          <w:kern w:val="0"/>
          <w:sz w:val="32"/>
          <w:szCs w:val="32"/>
        </w:rPr>
        <w:t>入围决赛的质量管理小组及成果名单。</w:t>
      </w:r>
    </w:p>
    <w:p w14:paraId="2E1B46EC">
      <w:pPr>
        <w:spacing w:line="590" w:lineRule="exact"/>
        <w:ind w:firstLine="640" w:firstLineChars="200"/>
        <w:rPr>
          <w:rFonts w:ascii="仿宋_GB2312" w:hAnsi="宋体" w:eastAsia="仿宋_GB2312" w:cs="仿宋_GB2312"/>
          <w:sz w:val="32"/>
          <w:szCs w:val="32"/>
        </w:rPr>
      </w:pPr>
      <w:r>
        <w:rPr>
          <w:rFonts w:hint="eastAsia" w:ascii="黑体" w:hAnsi="黑体" w:eastAsia="黑体" w:cs="黑体"/>
          <w:sz w:val="32"/>
          <w:szCs w:val="32"/>
        </w:rPr>
        <w:t>第十</w:t>
      </w:r>
      <w:r>
        <w:rPr>
          <w:rFonts w:hint="eastAsia" w:ascii="黑体" w:hAnsi="黑体" w:eastAsia="黑体" w:cs="黑体"/>
          <w:sz w:val="32"/>
          <w:szCs w:val="32"/>
          <w:lang w:val="en-US" w:eastAsia="zh-CN"/>
        </w:rPr>
        <w:t>一</w:t>
      </w:r>
      <w:r>
        <w:rPr>
          <w:rFonts w:hint="eastAsia" w:ascii="黑体" w:hAnsi="黑体" w:eastAsia="黑体" w:cs="黑体"/>
          <w:sz w:val="32"/>
          <w:szCs w:val="32"/>
        </w:rPr>
        <w:t>条 境外赛道</w:t>
      </w:r>
    </w:p>
    <w:p w14:paraId="178816E0">
      <w:pPr>
        <w:pStyle w:val="10"/>
        <w:snapToGrid w:val="0"/>
        <w:spacing w:before="0" w:beforeAutospacing="0" w:after="0" w:afterAutospacing="0" w:line="59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（一）报名。活动报名遵循自愿参加的原则。</w:t>
      </w:r>
      <w:r>
        <w:rPr>
          <w:rFonts w:hint="eastAsia" w:ascii="仿宋_GB2312" w:hAnsi="仿宋_GB2312" w:eastAsia="仿宋_GB2312" w:cs="仿宋_GB2312"/>
          <w:bCs/>
          <w:color w:val="000000"/>
          <w:kern w:val="2"/>
          <w:sz w:val="32"/>
          <w:szCs w:val="32"/>
        </w:rPr>
        <w:t>各企业的参赛成果须经上级主管单位审核、选拔、推荐；获取</w:t>
      </w:r>
      <w:r>
        <w:rPr>
          <w:rFonts w:hint="eastAsia" w:ascii="仿宋_GB2312" w:eastAsia="仿宋_GB2312" w:cs="仿宋_GB2312"/>
          <w:kern w:val="2"/>
          <w:sz w:val="32"/>
          <w:szCs w:val="32"/>
        </w:rPr>
        <w:t>报名卡号和密码后，</w:t>
      </w:r>
      <w:r>
        <w:rPr>
          <w:rFonts w:hint="eastAsia" w:ascii="仿宋_GB2312" w:hAnsi="仿宋_GB2312" w:eastAsia="仿宋_GB2312" w:cs="仿宋_GB2312"/>
          <w:bCs/>
          <w:color w:val="000000"/>
          <w:kern w:val="2"/>
          <w:sz w:val="32"/>
          <w:szCs w:val="32"/>
        </w:rPr>
        <w:t>组织网上申报（</w:t>
      </w:r>
      <w:r>
        <w:rPr>
          <w:rFonts w:hint="eastAsia" w:ascii="仿宋_GB2312" w:eastAsia="仿宋_GB2312" w:cs="仿宋_GB2312"/>
          <w:sz w:val="32"/>
          <w:szCs w:val="32"/>
        </w:rPr>
        <w:t>同一法人单位的成果数量不得超过3个，且同一工程项目的成果数量不得超过1个</w:t>
      </w:r>
      <w:r>
        <w:rPr>
          <w:rFonts w:hint="eastAsia" w:ascii="仿宋_GB2312" w:hAnsi="仿宋_GB2312" w:eastAsia="仿宋_GB2312" w:cs="仿宋_GB2312"/>
          <w:bCs/>
          <w:color w:val="000000"/>
          <w:kern w:val="2"/>
          <w:sz w:val="32"/>
          <w:szCs w:val="32"/>
        </w:rPr>
        <w:t>）。</w:t>
      </w:r>
    </w:p>
    <w:p w14:paraId="6A6D9619">
      <w:pPr>
        <w:snapToGrid w:val="0"/>
        <w:spacing w:before="0" w:beforeAutospacing="0" w:after="0" w:afterAutospacing="0" w:line="59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（二）资料审核。中施企协质量管理小组工作办公室负责对报名材料的合规性、完整性进行审核，不符合活动要求的予以淘汰。</w:t>
      </w:r>
    </w:p>
    <w:p w14:paraId="4F1B1566">
      <w:pPr>
        <w:spacing w:line="590" w:lineRule="exact"/>
        <w:ind w:firstLine="640" w:firstLineChars="200"/>
        <w:rPr>
          <w:rFonts w:ascii="仿宋_GB2312" w:hAnsi="仿宋_GB2312" w:eastAsia="仿宋_GB2312" w:cs="仿宋_GB2312"/>
          <w:bCs/>
          <w:color w:val="000000"/>
          <w:kern w:val="0"/>
          <w:sz w:val="32"/>
          <w:szCs w:val="32"/>
        </w:rPr>
      </w:pPr>
      <w:r>
        <w:rPr>
          <w:rFonts w:hint="eastAsia" w:ascii="仿宋_GB2312" w:hAnsi="宋体" w:eastAsia="仿宋_GB2312" w:cs="仿宋_GB2312"/>
          <w:sz w:val="32"/>
          <w:szCs w:val="32"/>
        </w:rPr>
        <w:t>（三）初赛。中施企协组织专家分组对</w:t>
      </w:r>
      <w:r>
        <w:rPr>
          <w:rFonts w:hint="eastAsia" w:ascii="仿宋_GB2312" w:hAnsi="宋体" w:eastAsia="仿宋_GB2312" w:cs="仿宋_GB2312"/>
          <w:sz w:val="32"/>
          <w:szCs w:val="32"/>
          <w:lang w:val="en-US" w:eastAsia="zh-CN"/>
        </w:rPr>
        <w:t>质量管理小组</w:t>
      </w:r>
      <w:r>
        <w:rPr>
          <w:rFonts w:hint="eastAsia" w:ascii="仿宋_GB2312" w:hAnsi="宋体" w:eastAsia="仿宋_GB2312" w:cs="仿宋_GB2312"/>
          <w:sz w:val="32"/>
          <w:szCs w:val="32"/>
        </w:rPr>
        <w:t>活动成果内容进行审核，根据各组成果的得分排名，确定</w:t>
      </w:r>
      <w:r>
        <w:rPr>
          <w:rFonts w:hint="eastAsia" w:ascii="仿宋_GB2312" w:hAnsi="仿宋_GB2312" w:eastAsia="仿宋_GB2312" w:cs="仿宋_GB2312"/>
          <w:bCs/>
          <w:color w:val="000000"/>
          <w:kern w:val="0"/>
          <w:sz w:val="32"/>
          <w:szCs w:val="32"/>
        </w:rPr>
        <w:t>入围复赛的质量管理小组及成果名单。</w:t>
      </w:r>
    </w:p>
    <w:p w14:paraId="3B83322E">
      <w:pPr>
        <w:numPr>
          <w:ilvl w:val="0"/>
          <w:numId w:val="1"/>
        </w:num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复赛。中施企协组织专家分组对入围复赛成果线上发布进行打分。根据各组成果的得分排名，确定一、二、三等成果和</w:t>
      </w:r>
      <w:r>
        <w:rPr>
          <w:rFonts w:hint="eastAsia" w:ascii="仿宋_GB2312" w:hAnsi="仿宋_GB2312" w:eastAsia="仿宋_GB2312" w:cs="仿宋_GB2312"/>
          <w:bCs/>
          <w:color w:val="000000"/>
          <w:kern w:val="0"/>
          <w:sz w:val="32"/>
          <w:szCs w:val="32"/>
        </w:rPr>
        <w:t>入围决赛的质量管理小组及成果名单。</w:t>
      </w:r>
    </w:p>
    <w:p w14:paraId="57FADA36">
      <w:pPr>
        <w:spacing w:line="590" w:lineRule="exact"/>
        <w:ind w:firstLine="640" w:firstLineChars="200"/>
        <w:rPr>
          <w:rFonts w:hint="eastAsia" w:ascii="黑体" w:hAnsi="黑体" w:eastAsia="黑体" w:cs="黑体"/>
          <w:sz w:val="32"/>
          <w:szCs w:val="32"/>
          <w:lang w:eastAsia="zh-CN"/>
        </w:rPr>
      </w:pPr>
      <w:r>
        <w:rPr>
          <w:rFonts w:hint="eastAsia" w:ascii="黑体" w:hAnsi="黑体" w:eastAsia="黑体" w:cs="黑体"/>
          <w:sz w:val="32"/>
          <w:szCs w:val="32"/>
        </w:rPr>
        <w:t>第十</w:t>
      </w:r>
      <w:r>
        <w:rPr>
          <w:rFonts w:hint="eastAsia" w:ascii="黑体" w:hAnsi="黑体" w:eastAsia="黑体" w:cs="黑体"/>
          <w:sz w:val="32"/>
          <w:szCs w:val="32"/>
          <w:lang w:val="en-US" w:eastAsia="zh-CN"/>
        </w:rPr>
        <w:t>二</w:t>
      </w:r>
      <w:r>
        <w:rPr>
          <w:rFonts w:hint="eastAsia" w:ascii="黑体" w:hAnsi="黑体" w:eastAsia="黑体" w:cs="黑体"/>
          <w:sz w:val="32"/>
          <w:szCs w:val="32"/>
        </w:rPr>
        <w:t>条 决赛</w:t>
      </w:r>
    </w:p>
    <w:p w14:paraId="603B6D95">
      <w:pPr>
        <w:spacing w:line="590" w:lineRule="exact"/>
        <w:ind w:firstLine="640" w:firstLineChars="200"/>
        <w:rPr>
          <w:rFonts w:ascii="仿宋_GB2312" w:hAnsi="宋体" w:eastAsia="仿宋_GB2312" w:cs="仿宋_GB2312"/>
          <w:sz w:val="32"/>
          <w:szCs w:val="32"/>
          <w:highlight w:val="green"/>
        </w:rPr>
      </w:pPr>
      <w:r>
        <w:rPr>
          <w:rFonts w:hint="eastAsia" w:ascii="仿宋_GB2312" w:hAnsi="宋体" w:eastAsia="仿宋_GB2312" w:cs="仿宋_GB2312"/>
          <w:sz w:val="32"/>
          <w:szCs w:val="32"/>
        </w:rPr>
        <w:t>两个赛道的复赛结束后，各组综合得分排名第一的质量管理小</w:t>
      </w:r>
      <w:r>
        <w:rPr>
          <w:rFonts w:hint="eastAsia" w:ascii="仿宋_GB2312" w:hAnsi="宋体" w:eastAsia="仿宋_GB2312" w:cs="仿宋_GB2312"/>
          <w:sz w:val="32"/>
          <w:szCs w:val="32"/>
          <w:highlight w:val="none"/>
        </w:rPr>
        <w:t>组及成果进入决赛阶段的发布，现场投票打分，确定特等</w:t>
      </w:r>
      <w:r>
        <w:rPr>
          <w:rFonts w:hint="eastAsia" w:ascii="仿宋_GB2312" w:hAnsi="仿宋_GB2312" w:eastAsia="仿宋_GB2312" w:cs="仿宋_GB2312"/>
          <w:bCs/>
          <w:color w:val="000000"/>
          <w:kern w:val="0"/>
          <w:sz w:val="32"/>
          <w:szCs w:val="32"/>
          <w:highlight w:val="none"/>
        </w:rPr>
        <w:t>质量管理小组及成果名单</w:t>
      </w:r>
      <w:r>
        <w:rPr>
          <w:rFonts w:hint="eastAsia" w:ascii="仿宋_GB2312" w:hAnsi="宋体" w:eastAsia="仿宋_GB2312" w:cs="仿宋_GB2312"/>
          <w:sz w:val="32"/>
          <w:szCs w:val="32"/>
          <w:highlight w:val="none"/>
        </w:rPr>
        <w:t>。</w:t>
      </w:r>
    </w:p>
    <w:p w14:paraId="111CF616">
      <w:pPr>
        <w:spacing w:line="59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十三</w:t>
      </w:r>
      <w:r>
        <w:rPr>
          <w:rFonts w:hint="eastAsia" w:ascii="黑体" w:hAnsi="黑体" w:eastAsia="黑体" w:cs="黑体"/>
          <w:color w:val="auto"/>
          <w:sz w:val="32"/>
          <w:szCs w:val="32"/>
        </w:rPr>
        <w:t>条 现场复核</w:t>
      </w:r>
    </w:p>
    <w:p w14:paraId="5C2D0360">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olor w:val="auto"/>
          <w:sz w:val="32"/>
          <w:szCs w:val="32"/>
        </w:rPr>
        <w:t>中施企协组织专家以抽查的方式进行现场复核，重点对质量管理小组活动的真实性和有效性进行现场确认。</w:t>
      </w:r>
    </w:p>
    <w:p w14:paraId="40788C31">
      <w:pPr>
        <w:spacing w:line="590" w:lineRule="exact"/>
        <w:jc w:val="center"/>
        <w:rPr>
          <w:rFonts w:hint="eastAsia" w:ascii="黑体" w:hAnsi="黑体" w:eastAsia="黑体" w:cs="黑体"/>
          <w:sz w:val="32"/>
          <w:szCs w:val="32"/>
        </w:rPr>
      </w:pPr>
    </w:p>
    <w:p w14:paraId="54F13EE5">
      <w:pPr>
        <w:spacing w:line="590" w:lineRule="exact"/>
        <w:jc w:val="center"/>
        <w:rPr>
          <w:rFonts w:ascii="黑体" w:hAnsi="黑体" w:eastAsia="黑体" w:cs="黑体"/>
          <w:sz w:val="32"/>
          <w:szCs w:val="32"/>
        </w:rPr>
      </w:pPr>
      <w:r>
        <w:rPr>
          <w:rFonts w:hint="eastAsia" w:ascii="黑体" w:hAnsi="黑体" w:eastAsia="黑体" w:cs="黑体"/>
          <w:sz w:val="32"/>
          <w:szCs w:val="32"/>
        </w:rPr>
        <w:t>第五章 活动标准和结果</w:t>
      </w:r>
    </w:p>
    <w:p w14:paraId="4396C242">
      <w:pPr>
        <w:spacing w:line="590" w:lineRule="exact"/>
        <w:ind w:firstLine="640" w:firstLineChars="200"/>
        <w:rPr>
          <w:rFonts w:ascii="仿宋_GB2312" w:hAnsi="宋体" w:eastAsia="仿宋_GB2312" w:cs="仿宋_GB2312"/>
          <w:sz w:val="32"/>
          <w:szCs w:val="32"/>
        </w:rPr>
      </w:pPr>
      <w:r>
        <w:rPr>
          <w:rFonts w:hint="eastAsia" w:ascii="黑体" w:hAnsi="黑体" w:eastAsia="黑体" w:cs="黑体"/>
          <w:sz w:val="32"/>
          <w:szCs w:val="32"/>
        </w:rPr>
        <w:t>第十</w:t>
      </w:r>
      <w:r>
        <w:rPr>
          <w:rFonts w:hint="eastAsia" w:ascii="黑体" w:hAnsi="黑体" w:eastAsia="黑体" w:cs="黑体"/>
          <w:sz w:val="32"/>
          <w:szCs w:val="32"/>
          <w:lang w:val="en-US" w:eastAsia="zh-CN"/>
        </w:rPr>
        <w:t>四</w:t>
      </w:r>
      <w:r>
        <w:rPr>
          <w:rFonts w:hint="eastAsia" w:ascii="黑体" w:hAnsi="黑体" w:eastAsia="黑体" w:cs="黑体"/>
          <w:sz w:val="32"/>
          <w:szCs w:val="32"/>
        </w:rPr>
        <w:t>条 活动标准</w:t>
      </w:r>
    </w:p>
    <w:p w14:paraId="3E19D40A">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（一）贯彻</w:t>
      </w:r>
      <w:r>
        <w:rPr>
          <w:rFonts w:ascii="仿宋_GB2312" w:hAnsi="宋体" w:eastAsia="仿宋_GB2312" w:cs="仿宋_GB2312"/>
          <w:sz w:val="32"/>
          <w:szCs w:val="32"/>
        </w:rPr>
        <w:t>执行《</w:t>
      </w:r>
      <w:r>
        <w:rPr>
          <w:rFonts w:hint="eastAsia" w:ascii="仿宋_GB2312" w:hAnsi="宋体" w:eastAsia="仿宋_GB2312" w:cs="仿宋_GB2312"/>
          <w:sz w:val="32"/>
          <w:szCs w:val="32"/>
        </w:rPr>
        <w:t>工程建设</w:t>
      </w:r>
      <w:r>
        <w:rPr>
          <w:rFonts w:ascii="仿宋_GB2312" w:hAnsi="宋体" w:eastAsia="仿宋_GB2312" w:cs="仿宋_GB2312"/>
          <w:sz w:val="32"/>
          <w:szCs w:val="32"/>
        </w:rPr>
        <w:t>质量管理小组活动准则》（</w:t>
      </w:r>
      <w:r>
        <w:rPr>
          <w:rFonts w:hint="eastAsia" w:ascii="仿宋_GB2312" w:hAnsi="宋体" w:eastAsia="仿宋_GB2312" w:cs="仿宋_GB2312"/>
          <w:sz w:val="32"/>
          <w:szCs w:val="32"/>
        </w:rPr>
        <w:t>T</w:t>
      </w:r>
      <w:r>
        <w:rPr>
          <w:rFonts w:ascii="仿宋_GB2312" w:hAnsi="宋体" w:eastAsia="仿宋_GB2312" w:cs="仿宋_GB2312"/>
          <w:sz w:val="32"/>
          <w:szCs w:val="32"/>
        </w:rPr>
        <w:t>/</w:t>
      </w:r>
      <w:r>
        <w:rPr>
          <w:rFonts w:hint="eastAsia" w:ascii="仿宋_GB2312" w:hAnsi="宋体" w:eastAsia="仿宋_GB2312" w:cs="仿宋_GB2312"/>
          <w:sz w:val="32"/>
          <w:szCs w:val="32"/>
        </w:rPr>
        <w:t>ZSQX 014-2021</w:t>
      </w:r>
      <w:r>
        <w:rPr>
          <w:rFonts w:ascii="仿宋_GB2312" w:hAnsi="宋体" w:eastAsia="仿宋_GB2312" w:cs="仿宋_GB2312"/>
          <w:sz w:val="32"/>
          <w:szCs w:val="32"/>
        </w:rPr>
        <w:t>）</w:t>
      </w:r>
      <w:r>
        <w:rPr>
          <w:rFonts w:hint="eastAsia" w:ascii="仿宋_GB2312" w:hAnsi="宋体" w:eastAsia="仿宋_GB2312" w:cs="仿宋_GB2312"/>
          <w:sz w:val="32"/>
          <w:szCs w:val="32"/>
        </w:rPr>
        <w:t>标准。</w:t>
      </w:r>
    </w:p>
    <w:p w14:paraId="32C8B228">
      <w:pPr>
        <w:spacing w:line="590" w:lineRule="exact"/>
        <w:ind w:firstLine="640" w:firstLineChars="200"/>
        <w:jc w:val="left"/>
        <w:rPr>
          <w:rFonts w:ascii="仿宋_GB2312" w:hAnsi="宋体" w:eastAsia="仿宋_GB2312" w:cs="仿宋_GB2312"/>
          <w:sz w:val="32"/>
          <w:szCs w:val="32"/>
        </w:rPr>
      </w:pPr>
      <w:r>
        <w:rPr>
          <w:rFonts w:hint="eastAsia" w:ascii="仿宋_GB2312" w:hAnsi="宋体" w:eastAsia="仿宋_GB2312" w:cs="仿宋_GB2312"/>
          <w:sz w:val="32"/>
          <w:szCs w:val="32"/>
        </w:rPr>
        <w:t>（</w:t>
      </w:r>
      <w:r>
        <w:rPr>
          <w:rFonts w:ascii="仿宋_GB2312" w:hAnsi="宋体" w:eastAsia="仿宋_GB2312" w:cs="仿宋_GB2312"/>
          <w:sz w:val="32"/>
          <w:szCs w:val="32"/>
        </w:rPr>
        <w:t>二）</w:t>
      </w:r>
      <w:r>
        <w:rPr>
          <w:rFonts w:hint="eastAsia" w:ascii="仿宋_GB2312" w:hAnsi="宋体" w:eastAsia="仿宋_GB2312" w:cs="仿宋_GB2312"/>
          <w:sz w:val="32"/>
          <w:szCs w:val="32"/>
        </w:rPr>
        <w:t>遵循PDCA循环</w:t>
      </w:r>
      <w:r>
        <w:rPr>
          <w:rFonts w:ascii="仿宋_GB2312" w:hAnsi="宋体" w:eastAsia="仿宋_GB2312" w:cs="仿宋_GB2312"/>
          <w:sz w:val="32"/>
          <w:szCs w:val="32"/>
        </w:rPr>
        <w:t>开展质量管理</w:t>
      </w:r>
      <w:r>
        <w:rPr>
          <w:rFonts w:hint="eastAsia" w:ascii="仿宋_GB2312" w:hAnsi="宋体" w:eastAsia="仿宋_GB2312" w:cs="仿宋_GB2312"/>
          <w:sz w:val="32"/>
          <w:szCs w:val="32"/>
        </w:rPr>
        <w:t>小</w:t>
      </w:r>
      <w:r>
        <w:rPr>
          <w:rFonts w:ascii="仿宋_GB2312" w:hAnsi="宋体" w:eastAsia="仿宋_GB2312" w:cs="仿宋_GB2312"/>
          <w:sz w:val="32"/>
          <w:szCs w:val="32"/>
        </w:rPr>
        <w:t>组活动，重点考核</w:t>
      </w:r>
      <w:r>
        <w:rPr>
          <w:rFonts w:hint="eastAsia" w:ascii="仿宋_GB2312" w:hAnsi="宋体" w:eastAsia="仿宋_GB2312" w:cs="仿宋_GB2312"/>
          <w:sz w:val="32"/>
          <w:szCs w:val="32"/>
          <w:lang w:val="en-US" w:eastAsia="zh-CN"/>
        </w:rPr>
        <w:t>质量管理小组</w:t>
      </w:r>
      <w:r>
        <w:rPr>
          <w:rFonts w:hint="eastAsia" w:ascii="仿宋_GB2312" w:hAnsi="宋体" w:eastAsia="仿宋_GB2312" w:cs="仿宋_GB2312"/>
          <w:sz w:val="32"/>
          <w:szCs w:val="32"/>
        </w:rPr>
        <w:t>活动</w:t>
      </w:r>
      <w:r>
        <w:rPr>
          <w:rFonts w:ascii="仿宋_GB2312" w:hAnsi="宋体" w:eastAsia="仿宋_GB2312" w:cs="仿宋_GB2312"/>
          <w:sz w:val="32"/>
          <w:szCs w:val="32"/>
        </w:rPr>
        <w:t>程序是否正确、</w:t>
      </w:r>
      <w:r>
        <w:rPr>
          <w:rFonts w:hint="eastAsia" w:ascii="仿宋_GB2312" w:hAnsi="宋体" w:eastAsia="仿宋_GB2312" w:cs="仿宋_GB2312"/>
          <w:sz w:val="32"/>
          <w:szCs w:val="32"/>
        </w:rPr>
        <w:t>收集的</w:t>
      </w:r>
      <w:r>
        <w:rPr>
          <w:rFonts w:ascii="仿宋_GB2312" w:hAnsi="宋体" w:eastAsia="仿宋_GB2312" w:cs="仿宋_GB2312"/>
          <w:sz w:val="32"/>
          <w:szCs w:val="32"/>
        </w:rPr>
        <w:t>数据</w:t>
      </w:r>
      <w:r>
        <w:rPr>
          <w:rFonts w:hint="eastAsia" w:ascii="仿宋_GB2312" w:hAnsi="宋体" w:eastAsia="仿宋_GB2312" w:cs="仿宋_GB2312"/>
          <w:sz w:val="32"/>
          <w:szCs w:val="32"/>
        </w:rPr>
        <w:t>是</w:t>
      </w:r>
      <w:r>
        <w:rPr>
          <w:rFonts w:ascii="仿宋_GB2312" w:hAnsi="宋体" w:eastAsia="仿宋_GB2312" w:cs="仿宋_GB2312"/>
          <w:sz w:val="32"/>
          <w:szCs w:val="32"/>
        </w:rPr>
        <w:t>否完整</w:t>
      </w:r>
      <w:r>
        <w:rPr>
          <w:rFonts w:hint="eastAsia" w:ascii="仿宋_GB2312" w:hAnsi="宋体" w:eastAsia="仿宋_GB2312" w:cs="仿宋_GB2312"/>
          <w:sz w:val="32"/>
          <w:szCs w:val="32"/>
        </w:rPr>
        <w:t>、准</w:t>
      </w:r>
      <w:r>
        <w:rPr>
          <w:rFonts w:ascii="仿宋_GB2312" w:hAnsi="宋体" w:eastAsia="仿宋_GB2312" w:cs="仿宋_GB2312"/>
          <w:sz w:val="32"/>
          <w:szCs w:val="32"/>
        </w:rPr>
        <w:t>确</w:t>
      </w:r>
      <w:r>
        <w:rPr>
          <w:rFonts w:hint="eastAsia" w:ascii="仿宋_GB2312" w:hAnsi="宋体" w:eastAsia="仿宋_GB2312" w:cs="仿宋_GB2312"/>
          <w:sz w:val="32"/>
          <w:szCs w:val="32"/>
        </w:rPr>
        <w:t>、</w:t>
      </w:r>
      <w:r>
        <w:rPr>
          <w:rFonts w:ascii="仿宋_GB2312" w:hAnsi="宋体" w:eastAsia="仿宋_GB2312" w:cs="仿宋_GB2312"/>
          <w:sz w:val="32"/>
          <w:szCs w:val="32"/>
        </w:rPr>
        <w:t>有效，以及统计方法的运用是否</w:t>
      </w:r>
      <w:r>
        <w:rPr>
          <w:rFonts w:hint="eastAsia" w:ascii="仿宋_GB2312" w:hAnsi="宋体" w:eastAsia="仿宋_GB2312" w:cs="仿宋_GB2312"/>
          <w:sz w:val="32"/>
          <w:szCs w:val="32"/>
        </w:rPr>
        <w:t>适宜、正确</w:t>
      </w:r>
      <w:r>
        <w:rPr>
          <w:rFonts w:ascii="仿宋_GB2312" w:hAnsi="宋体" w:eastAsia="仿宋_GB2312" w:cs="仿宋_GB2312"/>
          <w:sz w:val="32"/>
          <w:szCs w:val="32"/>
        </w:rPr>
        <w:t>；并考虑</w:t>
      </w:r>
      <w:r>
        <w:rPr>
          <w:rFonts w:hint="eastAsia" w:ascii="仿宋_GB2312" w:hAnsi="宋体" w:eastAsia="仿宋_GB2312" w:cs="仿宋_GB2312"/>
          <w:sz w:val="32"/>
          <w:szCs w:val="32"/>
          <w:lang w:val="en-US" w:eastAsia="zh-CN"/>
        </w:rPr>
        <w:t>质量管理小组</w:t>
      </w:r>
      <w:r>
        <w:rPr>
          <w:rFonts w:hint="eastAsia" w:ascii="仿宋_GB2312" w:hAnsi="宋体" w:eastAsia="仿宋_GB2312" w:cs="仿宋_GB2312"/>
          <w:sz w:val="32"/>
          <w:szCs w:val="32"/>
        </w:rPr>
        <w:t>活动课题的新颖性、对策措施的有效性、采用技术的先进性</w:t>
      </w:r>
      <w:r>
        <w:rPr>
          <w:rFonts w:ascii="仿宋_GB2312" w:hAnsi="宋体" w:eastAsia="仿宋_GB2312" w:cs="仿宋_GB2312"/>
          <w:sz w:val="32"/>
          <w:szCs w:val="32"/>
        </w:rPr>
        <w:t>和</w:t>
      </w:r>
      <w:r>
        <w:rPr>
          <w:rFonts w:hint="eastAsia" w:ascii="仿宋_GB2312" w:hAnsi="宋体" w:eastAsia="仿宋_GB2312" w:cs="仿宋_GB2312"/>
          <w:sz w:val="32"/>
          <w:szCs w:val="32"/>
          <w:lang w:val="en-US" w:eastAsia="zh-CN"/>
        </w:rPr>
        <w:t>质量管理小组</w:t>
      </w:r>
      <w:r>
        <w:rPr>
          <w:rFonts w:hint="eastAsia" w:ascii="仿宋_GB2312" w:hAnsi="宋体" w:eastAsia="仿宋_GB2312" w:cs="仿宋_GB2312"/>
          <w:sz w:val="32"/>
          <w:szCs w:val="32"/>
        </w:rPr>
        <w:t>活动成果的可推广性</w:t>
      </w:r>
      <w:r>
        <w:rPr>
          <w:rFonts w:ascii="仿宋_GB2312" w:hAnsi="宋体" w:eastAsia="仿宋_GB2312" w:cs="仿宋_GB2312"/>
          <w:sz w:val="32"/>
          <w:szCs w:val="32"/>
        </w:rPr>
        <w:t>。</w:t>
      </w:r>
    </w:p>
    <w:p w14:paraId="6A029266">
      <w:pPr>
        <w:spacing w:line="590" w:lineRule="exact"/>
        <w:ind w:firstLine="640" w:firstLineChars="200"/>
        <w:jc w:val="left"/>
        <w:rPr>
          <w:rFonts w:ascii="仿宋_GB2312" w:hAnsi="宋体" w:eastAsia="仿宋_GB2312" w:cs="仿宋_GB2312"/>
          <w:sz w:val="32"/>
          <w:szCs w:val="32"/>
        </w:rPr>
      </w:pPr>
      <w:r>
        <w:rPr>
          <w:rFonts w:hint="eastAsia" w:ascii="仿宋_GB2312" w:hAnsi="宋体" w:eastAsia="仿宋_GB2312" w:cs="仿宋_GB2312"/>
          <w:sz w:val="32"/>
          <w:szCs w:val="32"/>
        </w:rPr>
        <w:t>（三</w:t>
      </w:r>
      <w:r>
        <w:rPr>
          <w:rFonts w:ascii="仿宋_GB2312" w:hAnsi="宋体" w:eastAsia="仿宋_GB2312" w:cs="仿宋_GB2312"/>
          <w:sz w:val="32"/>
          <w:szCs w:val="32"/>
        </w:rPr>
        <w:t>）</w:t>
      </w:r>
      <w:r>
        <w:rPr>
          <w:rFonts w:hint="eastAsia" w:ascii="仿宋_GB2312" w:hAnsi="宋体" w:eastAsia="仿宋_GB2312" w:cs="仿宋_GB2312"/>
          <w:sz w:val="32"/>
          <w:szCs w:val="32"/>
        </w:rPr>
        <w:t>境内赛道的初赛和复赛</w:t>
      </w:r>
      <w:r>
        <w:rPr>
          <w:rFonts w:ascii="仿宋_GB2312" w:hAnsi="宋体" w:eastAsia="仿宋_GB2312" w:cs="仿宋_GB2312"/>
          <w:sz w:val="32"/>
          <w:szCs w:val="32"/>
        </w:rPr>
        <w:t>成绩</w:t>
      </w:r>
      <w:r>
        <w:rPr>
          <w:rFonts w:hint="eastAsia" w:ascii="仿宋_GB2312" w:hAnsi="宋体" w:eastAsia="仿宋_GB2312" w:cs="仿宋_GB2312"/>
          <w:sz w:val="32"/>
          <w:szCs w:val="32"/>
        </w:rPr>
        <w:t>均由成果</w:t>
      </w:r>
      <w:r>
        <w:rPr>
          <w:rFonts w:ascii="仿宋_GB2312" w:hAnsi="宋体" w:eastAsia="仿宋_GB2312" w:cs="仿宋_GB2312"/>
          <w:sz w:val="32"/>
          <w:szCs w:val="32"/>
        </w:rPr>
        <w:t>内容</w:t>
      </w:r>
      <w:r>
        <w:rPr>
          <w:rFonts w:hint="eastAsia" w:ascii="仿宋_GB2312" w:hAnsi="宋体" w:eastAsia="仿宋_GB2312" w:cs="仿宋_GB2312"/>
          <w:sz w:val="32"/>
          <w:szCs w:val="32"/>
        </w:rPr>
        <w:t>审核和线上（现场）发</w:t>
      </w:r>
      <w:r>
        <w:rPr>
          <w:rFonts w:ascii="仿宋_GB2312" w:hAnsi="宋体" w:eastAsia="仿宋_GB2312" w:cs="仿宋_GB2312"/>
          <w:sz w:val="32"/>
          <w:szCs w:val="32"/>
        </w:rPr>
        <w:t>布</w:t>
      </w:r>
      <w:r>
        <w:rPr>
          <w:rFonts w:hint="eastAsia" w:ascii="仿宋_GB2312" w:hAnsi="宋体" w:eastAsia="仿宋_GB2312" w:cs="仿宋_GB2312"/>
          <w:sz w:val="32"/>
          <w:szCs w:val="32"/>
        </w:rPr>
        <w:t>两部分组成，</w:t>
      </w:r>
      <w:r>
        <w:rPr>
          <w:rFonts w:ascii="仿宋_GB2312" w:hAnsi="宋体" w:eastAsia="仿宋_GB2312" w:cs="仿宋_GB2312"/>
          <w:sz w:val="32"/>
          <w:szCs w:val="32"/>
        </w:rPr>
        <w:t>共</w:t>
      </w:r>
      <w:r>
        <w:rPr>
          <w:rFonts w:hint="eastAsia" w:ascii="仿宋_GB2312" w:hAnsi="宋体" w:eastAsia="仿宋_GB2312" w:cs="仿宋_GB2312"/>
          <w:sz w:val="32"/>
          <w:szCs w:val="32"/>
        </w:rPr>
        <w:t>计100分，其中成果</w:t>
      </w:r>
      <w:r>
        <w:rPr>
          <w:rFonts w:ascii="仿宋_GB2312" w:hAnsi="宋体" w:eastAsia="仿宋_GB2312" w:cs="仿宋_GB2312"/>
          <w:sz w:val="32"/>
          <w:szCs w:val="32"/>
        </w:rPr>
        <w:t>内容</w:t>
      </w:r>
      <w:r>
        <w:rPr>
          <w:rFonts w:hint="eastAsia" w:ascii="仿宋_GB2312" w:hAnsi="宋体" w:eastAsia="仿宋_GB2312" w:cs="仿宋_GB2312"/>
          <w:sz w:val="32"/>
          <w:szCs w:val="32"/>
        </w:rPr>
        <w:t>审核占8</w:t>
      </w:r>
      <w:r>
        <w:rPr>
          <w:rFonts w:ascii="仿宋_GB2312" w:hAnsi="宋体" w:eastAsia="仿宋_GB2312" w:cs="仿宋_GB2312"/>
          <w:sz w:val="32"/>
          <w:szCs w:val="32"/>
        </w:rPr>
        <w:t>0</w:t>
      </w:r>
      <w:r>
        <w:rPr>
          <w:rFonts w:hint="eastAsia" w:ascii="仿宋_GB2312" w:hAnsi="宋体" w:eastAsia="仿宋_GB2312" w:cs="仿宋_GB2312"/>
          <w:sz w:val="32"/>
          <w:szCs w:val="32"/>
        </w:rPr>
        <w:t>分，线上（现场）发布评审占2</w:t>
      </w:r>
      <w:r>
        <w:rPr>
          <w:rFonts w:ascii="仿宋_GB2312" w:hAnsi="宋体" w:eastAsia="仿宋_GB2312" w:cs="仿宋_GB2312"/>
          <w:sz w:val="32"/>
          <w:szCs w:val="32"/>
        </w:rPr>
        <w:t>0</w:t>
      </w:r>
      <w:r>
        <w:rPr>
          <w:rFonts w:hint="eastAsia" w:ascii="仿宋_GB2312" w:hAnsi="宋体" w:eastAsia="仿宋_GB2312" w:cs="仿宋_GB2312"/>
          <w:sz w:val="32"/>
          <w:szCs w:val="32"/>
        </w:rPr>
        <w:t>分。</w:t>
      </w:r>
    </w:p>
    <w:p w14:paraId="410B510A">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（四）境外赛道的初赛为成果内容审核，复赛为</w:t>
      </w:r>
      <w:r>
        <w:rPr>
          <w:rFonts w:hint="eastAsia" w:ascii="仿宋_GB2312" w:hAnsi="宋体" w:eastAsia="仿宋_GB2312" w:cs="仿宋_GB2312"/>
          <w:sz w:val="32"/>
          <w:szCs w:val="32"/>
          <w:lang w:val="en-US" w:eastAsia="zh-CN"/>
        </w:rPr>
        <w:t>初赛成绩和</w:t>
      </w:r>
      <w:r>
        <w:rPr>
          <w:rFonts w:hint="eastAsia" w:ascii="仿宋_GB2312" w:hAnsi="宋体" w:eastAsia="仿宋_GB2312" w:cs="仿宋_GB2312"/>
          <w:sz w:val="32"/>
          <w:szCs w:val="32"/>
        </w:rPr>
        <w:t>线上发布两部分组成，</w:t>
      </w:r>
      <w:r>
        <w:rPr>
          <w:rFonts w:ascii="仿宋_GB2312" w:hAnsi="宋体" w:eastAsia="仿宋_GB2312" w:cs="仿宋_GB2312"/>
          <w:sz w:val="32"/>
          <w:szCs w:val="32"/>
        </w:rPr>
        <w:t>共</w:t>
      </w:r>
      <w:r>
        <w:rPr>
          <w:rFonts w:hint="eastAsia" w:ascii="仿宋_GB2312" w:hAnsi="宋体" w:eastAsia="仿宋_GB2312" w:cs="仿宋_GB2312"/>
          <w:sz w:val="32"/>
          <w:szCs w:val="32"/>
        </w:rPr>
        <w:t>计100分，其中初赛成绩占8</w:t>
      </w:r>
      <w:r>
        <w:rPr>
          <w:rFonts w:ascii="仿宋_GB2312" w:hAnsi="宋体" w:eastAsia="仿宋_GB2312" w:cs="仿宋_GB2312"/>
          <w:sz w:val="32"/>
          <w:szCs w:val="32"/>
        </w:rPr>
        <w:t>0</w:t>
      </w:r>
      <w:r>
        <w:rPr>
          <w:rFonts w:hint="eastAsia" w:ascii="仿宋_GB2312" w:hAnsi="宋体" w:eastAsia="仿宋_GB2312" w:cs="仿宋_GB2312"/>
          <w:sz w:val="32"/>
          <w:szCs w:val="32"/>
        </w:rPr>
        <w:t>分，线上发布占2</w:t>
      </w:r>
      <w:r>
        <w:rPr>
          <w:rFonts w:ascii="仿宋_GB2312" w:hAnsi="宋体" w:eastAsia="仿宋_GB2312" w:cs="仿宋_GB2312"/>
          <w:sz w:val="32"/>
          <w:szCs w:val="32"/>
        </w:rPr>
        <w:t>0</w:t>
      </w:r>
      <w:r>
        <w:rPr>
          <w:rFonts w:hint="eastAsia" w:ascii="仿宋_GB2312" w:hAnsi="宋体" w:eastAsia="仿宋_GB2312" w:cs="仿宋_GB2312"/>
          <w:sz w:val="32"/>
          <w:szCs w:val="32"/>
        </w:rPr>
        <w:t>分。</w:t>
      </w:r>
    </w:p>
    <w:p w14:paraId="714640D9">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w:t>
      </w:r>
      <w:r>
        <w:rPr>
          <w:rFonts w:hint="eastAsia" w:ascii="仿宋_GB2312" w:hAnsi="宋体" w:eastAsia="仿宋_GB2312" w:cs="仿宋_GB2312"/>
          <w:sz w:val="32"/>
          <w:szCs w:val="32"/>
          <w:lang w:val="en-US" w:eastAsia="zh-CN"/>
        </w:rPr>
        <w:t>五</w:t>
      </w:r>
      <w:r>
        <w:rPr>
          <w:rFonts w:hint="eastAsia" w:ascii="仿宋_GB2312" w:hAnsi="宋体" w:eastAsia="仿宋_GB2312" w:cs="仿宋_GB2312"/>
          <w:sz w:val="32"/>
          <w:szCs w:val="32"/>
        </w:rPr>
        <w:t>）决赛成绩由专家组及所有复赛小组进行投票打分，现场确定排名。</w:t>
      </w:r>
    </w:p>
    <w:p w14:paraId="799E75E1">
      <w:pPr>
        <w:spacing w:line="590" w:lineRule="exact"/>
        <w:ind w:firstLine="640" w:firstLineChars="200"/>
        <w:rPr>
          <w:rFonts w:ascii="仿宋_GB2312" w:hAnsi="宋体" w:eastAsia="仿宋_GB2312" w:cs="仿宋_GB2312"/>
          <w:sz w:val="32"/>
          <w:szCs w:val="32"/>
        </w:rPr>
      </w:pPr>
      <w:r>
        <w:rPr>
          <w:rFonts w:hint="eastAsia" w:ascii="黑体" w:hAnsi="黑体" w:eastAsia="黑体" w:cs="黑体"/>
          <w:sz w:val="32"/>
          <w:szCs w:val="32"/>
        </w:rPr>
        <w:t>第十</w:t>
      </w:r>
      <w:r>
        <w:rPr>
          <w:rFonts w:hint="eastAsia" w:ascii="黑体" w:hAnsi="黑体" w:eastAsia="黑体" w:cs="黑体"/>
          <w:sz w:val="32"/>
          <w:szCs w:val="32"/>
          <w:lang w:val="en-US" w:eastAsia="zh-CN"/>
        </w:rPr>
        <w:t>五</w:t>
      </w:r>
      <w:r>
        <w:rPr>
          <w:rFonts w:ascii="黑体" w:hAnsi="黑体" w:eastAsia="黑体" w:cs="黑体"/>
          <w:sz w:val="32"/>
          <w:szCs w:val="32"/>
        </w:rPr>
        <w:t>条</w:t>
      </w:r>
      <w:r>
        <w:rPr>
          <w:rFonts w:ascii="仿宋_GB2312" w:hAnsi="宋体" w:eastAsia="仿宋_GB2312" w:cs="仿宋_GB2312"/>
          <w:sz w:val="32"/>
          <w:szCs w:val="32"/>
        </w:rPr>
        <w:t xml:space="preserve"> </w:t>
      </w:r>
      <w:r>
        <w:rPr>
          <w:rFonts w:hint="eastAsia" w:ascii="黑体" w:hAnsi="黑体" w:eastAsia="黑体" w:cs="黑体"/>
          <w:sz w:val="32"/>
          <w:szCs w:val="32"/>
        </w:rPr>
        <w:t>活动结果</w:t>
      </w:r>
    </w:p>
    <w:p w14:paraId="0569BBA6">
      <w:pPr>
        <w:spacing w:line="59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（一）活动结果由中施企协秘书</w:t>
      </w:r>
      <w:r>
        <w:rPr>
          <w:rFonts w:ascii="仿宋_GB2312" w:hAnsi="宋体" w:eastAsia="仿宋_GB2312" w:cs="仿宋_GB2312"/>
          <w:sz w:val="32"/>
          <w:szCs w:val="32"/>
        </w:rPr>
        <w:t>处</w:t>
      </w:r>
      <w:r>
        <w:rPr>
          <w:rFonts w:hint="eastAsia" w:ascii="仿宋_GB2312" w:hAnsi="宋体" w:eastAsia="仿宋_GB2312" w:cs="仿宋_GB2312"/>
          <w:sz w:val="32"/>
          <w:szCs w:val="32"/>
        </w:rPr>
        <w:t>审定，依次区分</w:t>
      </w:r>
      <w:r>
        <w:rPr>
          <w:rFonts w:ascii="仿宋_GB2312" w:hAnsi="宋体" w:eastAsia="仿宋_GB2312" w:cs="仿宋_GB2312"/>
          <w:sz w:val="32"/>
          <w:szCs w:val="32"/>
        </w:rPr>
        <w:t>为</w:t>
      </w:r>
      <w:r>
        <w:rPr>
          <w:rFonts w:hint="eastAsia" w:ascii="仿宋_GB2312" w:hAnsi="宋体" w:eastAsia="仿宋_GB2312" w:cs="仿宋_GB2312"/>
          <w:sz w:val="32"/>
          <w:szCs w:val="32"/>
        </w:rPr>
        <w:t>特、一、二、三等成果。其中，特等成果数量根据</w:t>
      </w:r>
      <w:r>
        <w:rPr>
          <w:rFonts w:hint="eastAsia" w:ascii="仿宋_GB2312" w:hAnsi="仿宋_GB2312" w:eastAsia="仿宋_GB2312" w:cs="仿宋_GB2312"/>
          <w:bCs/>
          <w:color w:val="000000"/>
          <w:sz w:val="32"/>
          <w:szCs w:val="32"/>
        </w:rPr>
        <w:t>本年度竞赛情况确定</w:t>
      </w:r>
      <w:r>
        <w:rPr>
          <w:rFonts w:hint="eastAsia" w:ascii="仿宋_GB2312" w:hAnsi="宋体" w:eastAsia="仿宋_GB2312" w:cs="仿宋_GB2312"/>
          <w:sz w:val="32"/>
          <w:szCs w:val="32"/>
        </w:rPr>
        <w:t>，一等成果不</w:t>
      </w:r>
      <w:r>
        <w:rPr>
          <w:rFonts w:ascii="仿宋_GB2312" w:hAnsi="宋体" w:eastAsia="仿宋_GB2312" w:cs="仿宋_GB2312"/>
          <w:sz w:val="32"/>
          <w:szCs w:val="32"/>
        </w:rPr>
        <w:t>超过</w:t>
      </w:r>
      <w:r>
        <w:rPr>
          <w:rFonts w:hint="eastAsia" w:ascii="仿宋_GB2312" w:hAnsi="宋体" w:eastAsia="仿宋_GB2312" w:cs="仿宋_GB2312"/>
          <w:sz w:val="32"/>
          <w:szCs w:val="32"/>
        </w:rPr>
        <w:t>2</w:t>
      </w:r>
      <w:r>
        <w:rPr>
          <w:rFonts w:ascii="仿宋_GB2312" w:hAnsi="宋体" w:eastAsia="仿宋_GB2312" w:cs="仿宋_GB2312"/>
          <w:sz w:val="32"/>
          <w:szCs w:val="32"/>
        </w:rPr>
        <w:t>0</w:t>
      </w:r>
      <w:r>
        <w:rPr>
          <w:rFonts w:hint="eastAsia" w:ascii="仿宋_GB2312" w:hAnsi="宋体" w:eastAsia="仿宋_GB2312" w:cs="仿宋_GB2312"/>
          <w:sz w:val="32"/>
          <w:szCs w:val="32"/>
        </w:rPr>
        <w:t>%，二等成果不超</w:t>
      </w:r>
      <w:r>
        <w:rPr>
          <w:rFonts w:ascii="仿宋_GB2312" w:hAnsi="宋体" w:eastAsia="仿宋_GB2312" w:cs="仿宋_GB2312"/>
          <w:sz w:val="32"/>
          <w:szCs w:val="32"/>
        </w:rPr>
        <w:t>过50</w:t>
      </w:r>
      <w:r>
        <w:rPr>
          <w:rFonts w:hint="eastAsia" w:ascii="仿宋_GB2312" w:hAnsi="宋体" w:eastAsia="仿宋_GB2312" w:cs="仿宋_GB2312"/>
          <w:sz w:val="32"/>
          <w:szCs w:val="32"/>
        </w:rPr>
        <w:t>%，三等成果不低于30%。</w:t>
      </w:r>
    </w:p>
    <w:p w14:paraId="4FFDA9B3">
      <w:pPr>
        <w:spacing w:line="590" w:lineRule="exact"/>
        <w:ind w:firstLine="640" w:firstLineChars="200"/>
        <w:rPr>
          <w:rFonts w:ascii="宋体" w:hAnsi="宋体"/>
          <w:sz w:val="32"/>
          <w:szCs w:val="32"/>
        </w:rPr>
      </w:pPr>
      <w:r>
        <w:rPr>
          <w:rFonts w:hint="eastAsia" w:ascii="仿宋_GB2312" w:hAnsi="宋体" w:eastAsia="仿宋_GB2312" w:cs="仿宋_GB2312"/>
          <w:sz w:val="32"/>
          <w:szCs w:val="32"/>
        </w:rPr>
        <w:t>（二）没有进行成果发布的</w:t>
      </w:r>
      <w:r>
        <w:rPr>
          <w:rFonts w:hint="eastAsia" w:ascii="仿宋_GB2312" w:hAnsi="宋体" w:eastAsia="仿宋_GB2312" w:cs="仿宋_GB2312"/>
          <w:sz w:val="32"/>
          <w:szCs w:val="32"/>
          <w:lang w:val="en-US" w:eastAsia="zh-CN"/>
        </w:rPr>
        <w:t>质量管理</w:t>
      </w:r>
      <w:r>
        <w:rPr>
          <w:rFonts w:hint="eastAsia" w:ascii="仿宋_GB2312" w:hAnsi="宋体" w:eastAsia="仿宋_GB2312" w:cs="仿宋_GB2312"/>
          <w:sz w:val="32"/>
          <w:szCs w:val="32"/>
        </w:rPr>
        <w:t>小组，视同</w:t>
      </w:r>
      <w:r>
        <w:rPr>
          <w:rFonts w:ascii="仿宋_GB2312" w:hAnsi="宋体" w:eastAsia="仿宋_GB2312" w:cs="仿宋_GB2312"/>
          <w:sz w:val="32"/>
          <w:szCs w:val="32"/>
        </w:rPr>
        <w:t>放弃</w:t>
      </w:r>
      <w:r>
        <w:rPr>
          <w:rFonts w:hint="eastAsia" w:ascii="仿宋_GB2312" w:hAnsi="宋体" w:eastAsia="仿宋_GB2312" w:cs="仿宋_GB2312"/>
          <w:sz w:val="32"/>
          <w:szCs w:val="32"/>
        </w:rPr>
        <w:t>。</w:t>
      </w:r>
    </w:p>
    <w:p w14:paraId="70AF287B">
      <w:pPr>
        <w:spacing w:line="590" w:lineRule="exact"/>
        <w:jc w:val="center"/>
        <w:rPr>
          <w:rFonts w:hint="eastAsia" w:ascii="黑体" w:hAnsi="黑体" w:eastAsia="黑体" w:cs="黑体"/>
          <w:sz w:val="32"/>
          <w:szCs w:val="32"/>
        </w:rPr>
      </w:pPr>
    </w:p>
    <w:p w14:paraId="5A0F22A5">
      <w:pPr>
        <w:spacing w:line="590" w:lineRule="exact"/>
        <w:jc w:val="center"/>
        <w:rPr>
          <w:rFonts w:ascii="黑体" w:hAnsi="黑体" w:eastAsia="黑体" w:cs="黑体"/>
          <w:sz w:val="32"/>
          <w:szCs w:val="32"/>
        </w:rPr>
      </w:pPr>
      <w:r>
        <w:rPr>
          <w:rFonts w:hint="eastAsia" w:ascii="黑体" w:hAnsi="黑体" w:eastAsia="黑体" w:cs="黑体"/>
          <w:sz w:val="32"/>
          <w:szCs w:val="32"/>
        </w:rPr>
        <w:t>第六章  专家构成</w:t>
      </w:r>
    </w:p>
    <w:p w14:paraId="0FA1D263">
      <w:pPr>
        <w:spacing w:line="590" w:lineRule="exact"/>
        <w:ind w:firstLine="640" w:firstLineChars="200"/>
        <w:rPr>
          <w:rFonts w:ascii="仿宋" w:hAnsi="仿宋" w:eastAsia="仿宋" w:cs="黑体"/>
          <w:sz w:val="32"/>
          <w:szCs w:val="32"/>
        </w:rPr>
      </w:pPr>
      <w:r>
        <w:rPr>
          <w:rFonts w:hint="eastAsia" w:ascii="黑体" w:hAnsi="黑体" w:eastAsia="黑体" w:cs="黑体"/>
          <w:sz w:val="32"/>
          <w:szCs w:val="32"/>
        </w:rPr>
        <w:t>第十</w:t>
      </w:r>
      <w:r>
        <w:rPr>
          <w:rFonts w:hint="eastAsia" w:ascii="黑体" w:hAnsi="黑体" w:eastAsia="黑体" w:cs="黑体"/>
          <w:sz w:val="32"/>
          <w:szCs w:val="32"/>
          <w:lang w:val="en-US" w:eastAsia="zh-CN"/>
        </w:rPr>
        <w:t>六</w:t>
      </w:r>
      <w:r>
        <w:rPr>
          <w:rFonts w:ascii="黑体" w:hAnsi="黑体" w:eastAsia="黑体" w:cs="黑体"/>
          <w:sz w:val="32"/>
          <w:szCs w:val="32"/>
        </w:rPr>
        <w:t>条</w:t>
      </w:r>
      <w:r>
        <w:rPr>
          <w:rFonts w:ascii="仿宋" w:hAnsi="仿宋" w:eastAsia="仿宋" w:cs="黑体"/>
          <w:sz w:val="32"/>
          <w:szCs w:val="32"/>
        </w:rPr>
        <w:t xml:space="preserve"> </w:t>
      </w:r>
      <w:r>
        <w:rPr>
          <w:rFonts w:ascii="仿宋_GB2312" w:hAnsi="宋体" w:eastAsia="仿宋_GB2312" w:cs="仿宋_GB2312"/>
          <w:sz w:val="32"/>
          <w:szCs w:val="32"/>
        </w:rPr>
        <w:t>中施企协质量管理小组活动专家由</w:t>
      </w:r>
      <w:r>
        <w:rPr>
          <w:rFonts w:ascii="仿宋_GB2312" w:hAnsi="宋体" w:eastAsia="仿宋_GB2312" w:cs="仿宋_GB2312"/>
          <w:color w:val="000000"/>
          <w:sz w:val="32"/>
          <w:szCs w:val="32"/>
        </w:rPr>
        <w:t>各</w:t>
      </w:r>
      <w:r>
        <w:rPr>
          <w:rFonts w:hint="eastAsia" w:ascii="仿宋_GB2312" w:hAnsi="宋体" w:eastAsia="仿宋_GB2312" w:cs="仿宋_GB2312"/>
          <w:sz w:val="32"/>
          <w:szCs w:val="32"/>
        </w:rPr>
        <w:t>推荐单位</w:t>
      </w:r>
      <w:r>
        <w:rPr>
          <w:rFonts w:ascii="仿宋_GB2312" w:hAnsi="宋体" w:eastAsia="仿宋_GB2312" w:cs="仿宋_GB2312"/>
          <w:sz w:val="32"/>
          <w:szCs w:val="32"/>
        </w:rPr>
        <w:t>推荐，经过培训考核后，进入质量管理小组活动专家库并颁发聘书。</w:t>
      </w:r>
    </w:p>
    <w:p w14:paraId="7851A7A9">
      <w:pPr>
        <w:spacing w:line="590" w:lineRule="exact"/>
        <w:ind w:firstLine="640" w:firstLineChars="200"/>
        <w:rPr>
          <w:rFonts w:ascii="宋体" w:hAnsi="宋体"/>
          <w:sz w:val="32"/>
          <w:szCs w:val="32"/>
        </w:rPr>
      </w:pPr>
      <w:r>
        <w:rPr>
          <w:rFonts w:hint="eastAsia" w:ascii="黑体" w:hAnsi="黑体" w:eastAsia="黑体" w:cs="黑体"/>
          <w:sz w:val="32"/>
          <w:szCs w:val="32"/>
        </w:rPr>
        <w:t>第十</w:t>
      </w:r>
      <w:r>
        <w:rPr>
          <w:rFonts w:hint="eastAsia" w:ascii="黑体" w:hAnsi="黑体" w:eastAsia="黑体" w:cs="黑体"/>
          <w:sz w:val="32"/>
          <w:szCs w:val="32"/>
          <w:lang w:val="en-US" w:eastAsia="zh-CN"/>
        </w:rPr>
        <w:t>七</w:t>
      </w:r>
      <w:r>
        <w:rPr>
          <w:rFonts w:ascii="黑体" w:hAnsi="黑体" w:eastAsia="黑体" w:cs="黑体"/>
          <w:sz w:val="32"/>
          <w:szCs w:val="32"/>
        </w:rPr>
        <w:t>条</w:t>
      </w:r>
      <w:r>
        <w:rPr>
          <w:rFonts w:ascii="仿宋_GB2312" w:hAnsi="宋体" w:eastAsia="仿宋_GB2312" w:cs="仿宋_GB2312"/>
          <w:sz w:val="32"/>
          <w:szCs w:val="32"/>
        </w:rPr>
        <w:t xml:space="preserve"> 活动的专家应在中施企协</w:t>
      </w:r>
      <w:r>
        <w:rPr>
          <w:rFonts w:hint="eastAsia" w:ascii="仿宋_GB2312" w:hAnsi="宋体" w:eastAsia="仿宋_GB2312" w:cs="仿宋_GB2312"/>
          <w:sz w:val="32"/>
          <w:szCs w:val="32"/>
        </w:rPr>
        <w:t>专家库注册</w:t>
      </w:r>
      <w:r>
        <w:rPr>
          <w:rFonts w:ascii="仿宋_GB2312" w:hAnsi="宋体" w:eastAsia="仿宋_GB2312" w:cs="仿宋_GB2312"/>
          <w:sz w:val="32"/>
          <w:szCs w:val="32"/>
        </w:rPr>
        <w:t>，且在</w:t>
      </w:r>
      <w:r>
        <w:rPr>
          <w:rFonts w:hint="eastAsia" w:ascii="仿宋_GB2312" w:hAnsi="宋体" w:eastAsia="仿宋_GB2312" w:cs="仿宋_GB2312"/>
          <w:sz w:val="32"/>
          <w:szCs w:val="32"/>
        </w:rPr>
        <w:t>聘任</w:t>
      </w:r>
      <w:r>
        <w:rPr>
          <w:rFonts w:ascii="仿宋_GB2312" w:hAnsi="宋体" w:eastAsia="仿宋_GB2312" w:cs="仿宋_GB2312"/>
          <w:sz w:val="32"/>
          <w:szCs w:val="32"/>
        </w:rPr>
        <w:t>期内</w:t>
      </w:r>
      <w:r>
        <w:rPr>
          <w:rFonts w:hint="eastAsia" w:ascii="仿宋_GB2312" w:hAnsi="宋体" w:eastAsia="仿宋_GB2312" w:cs="仿宋_GB2312"/>
          <w:sz w:val="32"/>
          <w:szCs w:val="32"/>
        </w:rPr>
        <w:t>。开展</w:t>
      </w:r>
      <w:r>
        <w:rPr>
          <w:rFonts w:ascii="仿宋_GB2312" w:hAnsi="宋体" w:eastAsia="仿宋_GB2312" w:cs="仿宋_GB2312"/>
          <w:sz w:val="32"/>
          <w:szCs w:val="32"/>
        </w:rPr>
        <w:t>活动时</w:t>
      </w:r>
      <w:r>
        <w:rPr>
          <w:rFonts w:hint="eastAsia" w:ascii="仿宋_GB2312" w:hAnsi="宋体" w:eastAsia="仿宋_GB2312" w:cs="仿宋_GB2312"/>
          <w:sz w:val="32"/>
          <w:szCs w:val="32"/>
        </w:rPr>
        <w:t>，从</w:t>
      </w:r>
      <w:r>
        <w:rPr>
          <w:rFonts w:ascii="仿宋_GB2312" w:hAnsi="宋体" w:eastAsia="仿宋_GB2312" w:cs="仿宋_GB2312"/>
          <w:sz w:val="32"/>
          <w:szCs w:val="32"/>
        </w:rPr>
        <w:t>专家库</w:t>
      </w:r>
      <w:r>
        <w:rPr>
          <w:rFonts w:hint="eastAsia" w:ascii="仿宋_GB2312" w:hAnsi="宋体" w:eastAsia="仿宋_GB2312" w:cs="仿宋_GB2312"/>
          <w:sz w:val="32"/>
          <w:szCs w:val="32"/>
        </w:rPr>
        <w:t>随机</w:t>
      </w:r>
      <w:r>
        <w:rPr>
          <w:rFonts w:ascii="仿宋_GB2312" w:hAnsi="宋体" w:eastAsia="仿宋_GB2312" w:cs="仿宋_GB2312"/>
          <w:sz w:val="32"/>
          <w:szCs w:val="32"/>
        </w:rPr>
        <w:t>抽取，每组</w:t>
      </w:r>
      <w:r>
        <w:rPr>
          <w:rFonts w:hint="eastAsia" w:ascii="仿宋_GB2312" w:hAnsi="宋体" w:eastAsia="仿宋_GB2312" w:cs="仿宋_GB2312"/>
          <w:sz w:val="32"/>
          <w:szCs w:val="32"/>
        </w:rPr>
        <w:t>设</w:t>
      </w:r>
      <w:r>
        <w:rPr>
          <w:rFonts w:ascii="仿宋_GB2312" w:hAnsi="宋体" w:eastAsia="仿宋_GB2312" w:cs="仿宋_GB2312"/>
          <w:sz w:val="32"/>
          <w:szCs w:val="32"/>
        </w:rPr>
        <w:t>组长1人，组员</w:t>
      </w:r>
      <w:r>
        <w:rPr>
          <w:rFonts w:hint="eastAsia" w:ascii="仿宋_GB2312" w:hAnsi="宋体" w:eastAsia="仿宋_GB2312" w:cs="仿宋_GB2312"/>
          <w:sz w:val="32"/>
          <w:szCs w:val="32"/>
        </w:rPr>
        <w:t>若干</w:t>
      </w:r>
      <w:r>
        <w:rPr>
          <w:rFonts w:ascii="仿宋_GB2312" w:hAnsi="宋体" w:eastAsia="仿宋_GB2312" w:cs="仿宋_GB2312"/>
          <w:sz w:val="32"/>
          <w:szCs w:val="32"/>
        </w:rPr>
        <w:t>人，</w:t>
      </w:r>
      <w:r>
        <w:rPr>
          <w:rFonts w:hint="eastAsia" w:ascii="仿宋_GB2312" w:hAnsi="宋体" w:eastAsia="仿宋_GB2312" w:cs="仿宋_GB2312"/>
          <w:sz w:val="32"/>
          <w:szCs w:val="32"/>
        </w:rPr>
        <w:t>负责</w:t>
      </w:r>
      <w:r>
        <w:rPr>
          <w:rFonts w:ascii="仿宋_GB2312" w:hAnsi="宋体" w:eastAsia="仿宋_GB2312" w:cs="仿宋_GB2312"/>
          <w:sz w:val="32"/>
          <w:szCs w:val="32"/>
        </w:rPr>
        <w:t>活动</w:t>
      </w:r>
      <w:r>
        <w:rPr>
          <w:rFonts w:hint="eastAsia" w:ascii="仿宋_GB2312" w:hAnsi="宋体" w:eastAsia="仿宋_GB2312" w:cs="仿宋_GB2312"/>
          <w:sz w:val="32"/>
          <w:szCs w:val="32"/>
        </w:rPr>
        <w:t>的审核工作。</w:t>
      </w:r>
    </w:p>
    <w:p w14:paraId="46B5B74E">
      <w:pPr>
        <w:spacing w:line="590" w:lineRule="exact"/>
        <w:jc w:val="center"/>
        <w:rPr>
          <w:rFonts w:hint="eastAsia" w:ascii="黑体" w:hAnsi="黑体" w:eastAsia="黑体" w:cs="黑体"/>
          <w:sz w:val="32"/>
          <w:szCs w:val="32"/>
        </w:rPr>
      </w:pPr>
    </w:p>
    <w:p w14:paraId="2A36DA8C">
      <w:pPr>
        <w:spacing w:line="590" w:lineRule="exact"/>
        <w:jc w:val="center"/>
        <w:rPr>
          <w:rFonts w:ascii="黑体" w:hAnsi="黑体" w:eastAsia="黑体" w:cs="黑体"/>
          <w:sz w:val="32"/>
          <w:szCs w:val="32"/>
        </w:rPr>
      </w:pPr>
      <w:r>
        <w:rPr>
          <w:rFonts w:hint="eastAsia" w:ascii="黑体" w:hAnsi="黑体" w:eastAsia="黑体" w:cs="黑体"/>
          <w:sz w:val="32"/>
          <w:szCs w:val="32"/>
        </w:rPr>
        <w:t>第七章 奖 励</w:t>
      </w:r>
    </w:p>
    <w:p w14:paraId="55C60DB9">
      <w:pPr>
        <w:pStyle w:val="5"/>
        <w:spacing w:line="590" w:lineRule="exact"/>
        <w:ind w:firstLine="640" w:firstLineChars="200"/>
        <w:rPr>
          <w:rFonts w:ascii="仿宋_GB2312" w:hAnsi="宋体" w:eastAsia="仿宋_GB2312" w:cs="仿宋_GB2312"/>
          <w:kern w:val="2"/>
          <w:sz w:val="32"/>
          <w:szCs w:val="32"/>
        </w:rPr>
      </w:pPr>
      <w:r>
        <w:rPr>
          <w:rFonts w:hint="eastAsia" w:ascii="黑体" w:hAnsi="黑体" w:eastAsia="黑体" w:cs="黑体"/>
          <w:sz w:val="32"/>
          <w:szCs w:val="32"/>
        </w:rPr>
        <w:t>第十</w:t>
      </w:r>
      <w:r>
        <w:rPr>
          <w:rFonts w:hint="eastAsia" w:ascii="黑体" w:hAnsi="黑体" w:eastAsia="黑体" w:cs="黑体"/>
          <w:sz w:val="32"/>
          <w:szCs w:val="32"/>
          <w:lang w:val="en-US" w:eastAsia="zh-CN"/>
        </w:rPr>
        <w:t>八</w:t>
      </w:r>
      <w:r>
        <w:rPr>
          <w:rFonts w:hint="eastAsia" w:ascii="黑体" w:hAnsi="黑体" w:eastAsia="黑体" w:cs="黑体"/>
          <w:sz w:val="32"/>
          <w:szCs w:val="32"/>
        </w:rPr>
        <w:t xml:space="preserve">条 </w:t>
      </w:r>
      <w:r>
        <w:rPr>
          <w:rFonts w:hint="eastAsia" w:ascii="仿宋_GB2312" w:hAnsi="宋体" w:eastAsia="仿宋_GB2312" w:cs="仿宋_GB2312"/>
          <w:kern w:val="2"/>
          <w:sz w:val="32"/>
          <w:szCs w:val="32"/>
        </w:rPr>
        <w:t>中施企协向活动获得等级成果的工程建设质量管理小组颁发证书（牌），择优向国家市场监督管理总局</w:t>
      </w:r>
      <w:r>
        <w:rPr>
          <w:rFonts w:hint="eastAsia" w:ascii="仿宋_GB2312" w:hAnsi="宋体" w:eastAsia="仿宋_GB2312" w:cs="仿宋_GB2312"/>
          <w:kern w:val="2"/>
          <w:sz w:val="32"/>
          <w:szCs w:val="32"/>
          <w:lang w:val="en-US" w:eastAsia="zh-CN"/>
        </w:rPr>
        <w:t>或</w:t>
      </w:r>
      <w:r>
        <w:rPr>
          <w:rFonts w:hint="eastAsia" w:ascii="仿宋_GB2312" w:hAnsi="宋体" w:eastAsia="仿宋_GB2312" w:cs="仿宋_GB2312"/>
          <w:kern w:val="2"/>
          <w:sz w:val="32"/>
          <w:szCs w:val="32"/>
        </w:rPr>
        <w:t>中国质量协会</w:t>
      </w:r>
      <w:r>
        <w:rPr>
          <w:rFonts w:hint="eastAsia" w:ascii="仿宋_GB2312" w:hAnsi="宋体" w:eastAsia="仿宋_GB2312" w:cs="仿宋_GB2312"/>
          <w:kern w:val="2"/>
          <w:sz w:val="32"/>
          <w:szCs w:val="32"/>
          <w:lang w:val="en-US" w:eastAsia="zh-CN"/>
        </w:rPr>
        <w:t>进行</w:t>
      </w:r>
      <w:r>
        <w:rPr>
          <w:rFonts w:hint="eastAsia" w:ascii="仿宋_GB2312" w:hAnsi="宋体" w:eastAsia="仿宋_GB2312" w:cs="仿宋_GB2312"/>
          <w:kern w:val="2"/>
          <w:sz w:val="32"/>
          <w:szCs w:val="32"/>
        </w:rPr>
        <w:t>推荐。</w:t>
      </w:r>
    </w:p>
    <w:p w14:paraId="7686C973">
      <w:pPr>
        <w:spacing w:line="590" w:lineRule="exact"/>
        <w:ind w:firstLine="640" w:firstLineChars="200"/>
        <w:rPr>
          <w:rFonts w:ascii="黑体" w:hAnsi="黑体" w:eastAsia="黑体" w:cs="黑体"/>
          <w:sz w:val="32"/>
          <w:szCs w:val="32"/>
        </w:rPr>
      </w:pPr>
      <w:r>
        <w:rPr>
          <w:rFonts w:hint="eastAsia" w:ascii="黑体" w:hAnsi="黑体" w:eastAsia="黑体" w:cs="黑体"/>
          <w:sz w:val="32"/>
          <w:szCs w:val="32"/>
        </w:rPr>
        <w:t>第十</w:t>
      </w:r>
      <w:r>
        <w:rPr>
          <w:rFonts w:hint="eastAsia" w:ascii="黑体" w:hAnsi="黑体" w:eastAsia="黑体" w:cs="黑体"/>
          <w:sz w:val="32"/>
          <w:szCs w:val="32"/>
          <w:lang w:val="en-US" w:eastAsia="zh-CN"/>
        </w:rPr>
        <w:t>九</w:t>
      </w:r>
      <w:r>
        <w:rPr>
          <w:rFonts w:hint="eastAsia" w:ascii="黑体" w:hAnsi="黑体" w:eastAsia="黑体" w:cs="黑体"/>
          <w:sz w:val="32"/>
          <w:szCs w:val="32"/>
        </w:rPr>
        <w:t>条</w:t>
      </w:r>
      <w:r>
        <w:rPr>
          <w:rFonts w:hint="eastAsia" w:ascii="仿宋_GB2312" w:hAnsi="宋体" w:eastAsia="仿宋_GB2312" w:cs="仿宋_GB2312"/>
          <w:kern w:val="0"/>
          <w:sz w:val="32"/>
          <w:szCs w:val="32"/>
        </w:rPr>
        <w:t xml:space="preserve"> 各单位可</w:t>
      </w:r>
      <w:r>
        <w:rPr>
          <w:rFonts w:hint="eastAsia" w:ascii="仿宋_GB2312" w:hAnsi="宋体" w:eastAsia="仿宋_GB2312" w:cs="仿宋_GB2312"/>
          <w:sz w:val="32"/>
          <w:szCs w:val="32"/>
        </w:rPr>
        <w:t>依据国家有关规定并结合本单位实际情况，向持续开展</w:t>
      </w:r>
      <w:r>
        <w:rPr>
          <w:rFonts w:hint="eastAsia" w:ascii="仿宋_GB2312" w:hAnsi="宋体" w:eastAsia="仿宋_GB2312" w:cs="仿宋_GB2312"/>
          <w:sz w:val="32"/>
          <w:szCs w:val="32"/>
          <w:lang w:val="en-US" w:eastAsia="zh-CN"/>
        </w:rPr>
        <w:t>质量管理小组</w:t>
      </w:r>
      <w:r>
        <w:rPr>
          <w:rFonts w:hint="eastAsia" w:ascii="仿宋_GB2312" w:hAnsi="宋体" w:eastAsia="仿宋_GB2312" w:cs="仿宋_GB2312"/>
          <w:sz w:val="32"/>
          <w:szCs w:val="32"/>
        </w:rPr>
        <w:t>活动、成效显著的质量管理小组和个人给予相应的奖励。</w:t>
      </w:r>
    </w:p>
    <w:p w14:paraId="02430CBF">
      <w:pPr>
        <w:spacing w:line="590" w:lineRule="exact"/>
        <w:jc w:val="center"/>
        <w:rPr>
          <w:rFonts w:hint="eastAsia" w:ascii="黑体" w:hAnsi="黑体" w:eastAsia="黑体" w:cs="黑体"/>
          <w:sz w:val="32"/>
          <w:szCs w:val="32"/>
        </w:rPr>
      </w:pPr>
    </w:p>
    <w:p w14:paraId="0F7C9BBA">
      <w:pPr>
        <w:spacing w:line="590" w:lineRule="exact"/>
        <w:jc w:val="center"/>
        <w:rPr>
          <w:rFonts w:ascii="黑体" w:hAnsi="黑体" w:eastAsia="黑体"/>
          <w:sz w:val="32"/>
          <w:szCs w:val="32"/>
        </w:rPr>
      </w:pPr>
      <w:r>
        <w:rPr>
          <w:rFonts w:hint="eastAsia" w:ascii="黑体" w:hAnsi="黑体" w:eastAsia="黑体" w:cs="黑体"/>
          <w:sz w:val="32"/>
          <w:szCs w:val="32"/>
        </w:rPr>
        <w:t>第八章 活动纪律</w:t>
      </w:r>
    </w:p>
    <w:p w14:paraId="72F6901E">
      <w:pPr>
        <w:spacing w:line="590" w:lineRule="exact"/>
        <w:ind w:firstLine="640" w:firstLineChars="200"/>
        <w:rPr>
          <w:rFonts w:ascii="仿宋_GB2312" w:hAnsi="宋体" w:eastAsia="仿宋_GB2312" w:cs="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二十</w:t>
      </w:r>
      <w:r>
        <w:rPr>
          <w:rFonts w:hint="eastAsia" w:ascii="黑体" w:hAnsi="黑体" w:eastAsia="黑体" w:cs="黑体"/>
          <w:sz w:val="32"/>
          <w:szCs w:val="32"/>
        </w:rPr>
        <w:t>条</w:t>
      </w:r>
      <w:r>
        <w:rPr>
          <w:rFonts w:hint="eastAsia" w:ascii="宋体" w:hAnsi="宋体" w:cs="黑体"/>
          <w:sz w:val="32"/>
          <w:szCs w:val="32"/>
        </w:rPr>
        <w:t xml:space="preserve"> </w:t>
      </w:r>
      <w:r>
        <w:rPr>
          <w:rFonts w:hint="eastAsia" w:ascii="仿宋_GB2312" w:hAnsi="宋体" w:eastAsia="仿宋_GB2312" w:cs="仿宋_GB2312"/>
          <w:sz w:val="32"/>
          <w:szCs w:val="32"/>
        </w:rPr>
        <w:t>参赛成果如存</w:t>
      </w:r>
      <w:r>
        <w:rPr>
          <w:rFonts w:ascii="仿宋_GB2312" w:hAnsi="宋体" w:eastAsia="仿宋_GB2312" w:cs="仿宋_GB2312"/>
          <w:sz w:val="32"/>
          <w:szCs w:val="32"/>
        </w:rPr>
        <w:t>在</w:t>
      </w:r>
      <w:r>
        <w:rPr>
          <w:rFonts w:hint="eastAsia" w:ascii="仿宋_GB2312" w:hAnsi="宋体" w:eastAsia="仿宋_GB2312" w:cs="仿宋_GB2312"/>
          <w:sz w:val="32"/>
          <w:szCs w:val="32"/>
        </w:rPr>
        <w:t>剽窃、弄虚作假等现象，经查实后，取消参赛资格，并视情节轻重给予参赛</w:t>
      </w:r>
      <w:r>
        <w:rPr>
          <w:rFonts w:ascii="仿宋_GB2312" w:hAnsi="宋体" w:eastAsia="仿宋_GB2312" w:cs="仿宋_GB2312"/>
          <w:sz w:val="32"/>
          <w:szCs w:val="32"/>
        </w:rPr>
        <w:t>单位</w:t>
      </w:r>
      <w:r>
        <w:rPr>
          <w:rFonts w:hint="eastAsia" w:ascii="仿宋_GB2312" w:hAnsi="宋体" w:eastAsia="仿宋_GB2312" w:cs="仿宋_GB2312"/>
          <w:sz w:val="32"/>
          <w:szCs w:val="32"/>
        </w:rPr>
        <w:t>警示。</w:t>
      </w:r>
    </w:p>
    <w:p w14:paraId="010E019A">
      <w:pPr>
        <w:spacing w:line="590" w:lineRule="exact"/>
        <w:ind w:firstLine="640" w:firstLineChars="200"/>
        <w:rPr>
          <w:rFonts w:ascii="宋体" w:hAnsi="宋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二十一</w:t>
      </w:r>
      <w:r>
        <w:rPr>
          <w:rFonts w:hint="eastAsia" w:ascii="黑体" w:hAnsi="黑体" w:eastAsia="黑体" w:cs="黑体"/>
          <w:sz w:val="32"/>
          <w:szCs w:val="32"/>
        </w:rPr>
        <w:t xml:space="preserve">条 </w:t>
      </w:r>
      <w:r>
        <w:rPr>
          <w:rFonts w:hint="eastAsia" w:ascii="仿宋_GB2312" w:hAnsi="宋体" w:eastAsia="仿宋_GB2312" w:cs="仿宋_GB2312"/>
          <w:sz w:val="32"/>
          <w:szCs w:val="32"/>
        </w:rPr>
        <w:t>专家及有关人员，要秉公办事，廉洁自律，对违反相关规定者，将视情况进行通报批评，并取消相应资格。</w:t>
      </w:r>
    </w:p>
    <w:p w14:paraId="553A00C6">
      <w:pPr>
        <w:spacing w:line="590" w:lineRule="exact"/>
        <w:jc w:val="center"/>
        <w:rPr>
          <w:rFonts w:hint="eastAsia" w:ascii="黑体" w:hAnsi="黑体" w:eastAsia="黑体" w:cs="黑体"/>
          <w:sz w:val="32"/>
          <w:szCs w:val="32"/>
        </w:rPr>
      </w:pPr>
    </w:p>
    <w:p w14:paraId="4931E363">
      <w:pPr>
        <w:spacing w:line="590" w:lineRule="exact"/>
        <w:jc w:val="center"/>
        <w:rPr>
          <w:rFonts w:ascii="黑体" w:hAnsi="黑体" w:eastAsia="黑体"/>
          <w:sz w:val="32"/>
          <w:szCs w:val="32"/>
        </w:rPr>
      </w:pPr>
      <w:r>
        <w:rPr>
          <w:rFonts w:hint="eastAsia" w:ascii="黑体" w:hAnsi="黑体" w:eastAsia="黑体" w:cs="黑体"/>
          <w:sz w:val="32"/>
          <w:szCs w:val="32"/>
        </w:rPr>
        <w:t>第九章 附 则</w:t>
      </w:r>
    </w:p>
    <w:p w14:paraId="28391262">
      <w:pPr>
        <w:spacing w:line="590" w:lineRule="exact"/>
        <w:ind w:firstLine="640" w:firstLineChars="200"/>
        <w:rPr>
          <w:rFonts w:ascii="宋体" w:hAnsi="宋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二十二</w:t>
      </w:r>
      <w:r>
        <w:rPr>
          <w:rFonts w:hint="eastAsia" w:ascii="黑体" w:hAnsi="黑体" w:eastAsia="黑体" w:cs="黑体"/>
          <w:sz w:val="32"/>
          <w:szCs w:val="32"/>
        </w:rPr>
        <w:t xml:space="preserve">条 </w:t>
      </w:r>
      <w:r>
        <w:rPr>
          <w:rFonts w:hint="eastAsia" w:ascii="仿宋_GB2312" w:hAnsi="宋体" w:eastAsia="仿宋_GB2312" w:cs="仿宋_GB2312"/>
          <w:sz w:val="32"/>
          <w:szCs w:val="32"/>
        </w:rPr>
        <w:t>本办法自202</w:t>
      </w:r>
      <w:r>
        <w:rPr>
          <w:rFonts w:hint="eastAsia" w:ascii="仿宋_GB2312" w:hAnsi="宋体" w:eastAsia="仿宋_GB2312" w:cs="仿宋_GB2312"/>
          <w:sz w:val="32"/>
          <w:szCs w:val="32"/>
          <w:lang w:val="en-US" w:eastAsia="zh-CN"/>
        </w:rPr>
        <w:t>5</w:t>
      </w:r>
      <w:r>
        <w:rPr>
          <w:rFonts w:hint="eastAsia" w:ascii="仿宋_GB2312" w:hAnsi="宋体" w:eastAsia="仿宋_GB2312" w:cs="仿宋_GB2312"/>
          <w:sz w:val="32"/>
          <w:szCs w:val="32"/>
        </w:rPr>
        <w:t>年1月1日起施行。</w:t>
      </w:r>
    </w:p>
    <w:p w14:paraId="5B7C5325">
      <w:pPr>
        <w:spacing w:line="590" w:lineRule="exact"/>
        <w:ind w:firstLine="640" w:firstLineChars="200"/>
        <w:rPr>
          <w:rFonts w:ascii="宋体" w:hAnsi="宋体" w:cs="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二十三</w:t>
      </w:r>
      <w:r>
        <w:rPr>
          <w:rFonts w:hint="eastAsia" w:ascii="黑体" w:hAnsi="黑体" w:eastAsia="黑体" w:cs="黑体"/>
          <w:sz w:val="32"/>
          <w:szCs w:val="32"/>
        </w:rPr>
        <w:t xml:space="preserve">条 </w:t>
      </w:r>
      <w:r>
        <w:rPr>
          <w:rFonts w:hint="eastAsia" w:ascii="仿宋_GB2312" w:hAnsi="宋体" w:eastAsia="仿宋_GB2312" w:cs="仿宋_GB2312"/>
          <w:sz w:val="32"/>
          <w:szCs w:val="32"/>
        </w:rPr>
        <w:t>本办法由</w:t>
      </w:r>
      <w:r>
        <w:rPr>
          <w:rFonts w:ascii="仿宋_GB2312" w:hAnsi="宋体" w:eastAsia="仿宋_GB2312" w:cs="仿宋_GB2312"/>
          <w:sz w:val="32"/>
          <w:szCs w:val="32"/>
        </w:rPr>
        <w:t>中施企协负责解释。</w:t>
      </w:r>
    </w:p>
    <w:p w14:paraId="77CDFFE6"/>
    <w:p w14:paraId="6D5AA3BC">
      <w:pPr>
        <w:ind w:firstLine="640" w:firstLineChars="200"/>
        <w:rPr>
          <w:rFonts w:ascii="宋体" w:hAnsi="宋体" w:cs="仿宋_GB2312"/>
          <w:sz w:val="32"/>
          <w:szCs w:val="32"/>
        </w:rPr>
      </w:pPr>
      <w:bookmarkStart w:id="0" w:name="_GoBack"/>
      <w:bookmarkEnd w:id="0"/>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浠垮畫_GB231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鏂规浠垮畫_GBK">
    <w:altName w:val="Segoe Print"/>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539B4">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4839D4B">
                          <w:pPr>
                            <w:pStyle w:val="8"/>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7</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Na8P8XFAQAAkAMAAA4AAAAAAAAAAQAgAAAAHgEAAGRycy9lMm9Eb2MueG1s&#10;UEsFBgAAAAAGAAYAWQEAAFUFAAAAAA==&#10;">
              <v:fill on="f" focussize="0,0"/>
              <v:stroke on="f"/>
              <v:imagedata o:title=""/>
              <o:lock v:ext="edit" aspectratio="f"/>
              <v:textbox inset="0mm,0mm,0mm,0mm" style="mso-fit-shape-to-text:t;">
                <w:txbxContent>
                  <w:p w14:paraId="14839D4B">
                    <w:pPr>
                      <w:pStyle w:val="8"/>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7</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2F085D"/>
    <w:multiLevelType w:val="singleLevel"/>
    <w:tmpl w:val="BE2F085D"/>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I3OTQ2NmQxMjdiNzJlYzFhNTliOTg0MmU0ZmY2YzYifQ=="/>
    <w:docVar w:name="KSO_WPS_MARK_KEY" w:val="a7ebfd6a-70df-4388-ac52-1d304bf31e07"/>
  </w:docVars>
  <w:rsids>
    <w:rsidRoot w:val="00580A83"/>
    <w:rsid w:val="000028A0"/>
    <w:rsid w:val="00017A9F"/>
    <w:rsid w:val="00021352"/>
    <w:rsid w:val="0002770F"/>
    <w:rsid w:val="00032047"/>
    <w:rsid w:val="00032397"/>
    <w:rsid w:val="00033393"/>
    <w:rsid w:val="00036A38"/>
    <w:rsid w:val="000422AC"/>
    <w:rsid w:val="000440AF"/>
    <w:rsid w:val="000460D1"/>
    <w:rsid w:val="000534E0"/>
    <w:rsid w:val="00055A6F"/>
    <w:rsid w:val="0005713D"/>
    <w:rsid w:val="0006042F"/>
    <w:rsid w:val="000608B5"/>
    <w:rsid w:val="00072751"/>
    <w:rsid w:val="00073E61"/>
    <w:rsid w:val="000744BD"/>
    <w:rsid w:val="00074DC2"/>
    <w:rsid w:val="00080F37"/>
    <w:rsid w:val="00082248"/>
    <w:rsid w:val="00084C7C"/>
    <w:rsid w:val="000852E8"/>
    <w:rsid w:val="0008541A"/>
    <w:rsid w:val="00085448"/>
    <w:rsid w:val="000876E0"/>
    <w:rsid w:val="00091E59"/>
    <w:rsid w:val="000923BF"/>
    <w:rsid w:val="00092C59"/>
    <w:rsid w:val="000934D0"/>
    <w:rsid w:val="000946D5"/>
    <w:rsid w:val="00097C33"/>
    <w:rsid w:val="000A0921"/>
    <w:rsid w:val="000A09D0"/>
    <w:rsid w:val="000A13A1"/>
    <w:rsid w:val="000A285A"/>
    <w:rsid w:val="000A6C81"/>
    <w:rsid w:val="000B18ED"/>
    <w:rsid w:val="000C643F"/>
    <w:rsid w:val="000D092E"/>
    <w:rsid w:val="000D1247"/>
    <w:rsid w:val="000D267D"/>
    <w:rsid w:val="000D2B5E"/>
    <w:rsid w:val="000D358C"/>
    <w:rsid w:val="000D3DF7"/>
    <w:rsid w:val="000D498D"/>
    <w:rsid w:val="000D6B76"/>
    <w:rsid w:val="000D6F71"/>
    <w:rsid w:val="000E3BFE"/>
    <w:rsid w:val="000E6E8E"/>
    <w:rsid w:val="000F7AE6"/>
    <w:rsid w:val="00102B58"/>
    <w:rsid w:val="00103B1B"/>
    <w:rsid w:val="001070D5"/>
    <w:rsid w:val="001107AD"/>
    <w:rsid w:val="00120B7C"/>
    <w:rsid w:val="00122EC2"/>
    <w:rsid w:val="00126A95"/>
    <w:rsid w:val="001270FF"/>
    <w:rsid w:val="00132D6B"/>
    <w:rsid w:val="00144686"/>
    <w:rsid w:val="00144A38"/>
    <w:rsid w:val="00145F61"/>
    <w:rsid w:val="001478ED"/>
    <w:rsid w:val="00152571"/>
    <w:rsid w:val="0015292B"/>
    <w:rsid w:val="00157ED1"/>
    <w:rsid w:val="00171926"/>
    <w:rsid w:val="001722EF"/>
    <w:rsid w:val="00173B01"/>
    <w:rsid w:val="00177077"/>
    <w:rsid w:val="00177C70"/>
    <w:rsid w:val="00182719"/>
    <w:rsid w:val="00186CFB"/>
    <w:rsid w:val="00187F34"/>
    <w:rsid w:val="001900C7"/>
    <w:rsid w:val="0019347D"/>
    <w:rsid w:val="001A1E96"/>
    <w:rsid w:val="001A5EF8"/>
    <w:rsid w:val="001A620C"/>
    <w:rsid w:val="001C52DE"/>
    <w:rsid w:val="001C5F7D"/>
    <w:rsid w:val="001C6BEF"/>
    <w:rsid w:val="001D075E"/>
    <w:rsid w:val="001D380C"/>
    <w:rsid w:val="001D3CE9"/>
    <w:rsid w:val="001D5C65"/>
    <w:rsid w:val="001D6A7E"/>
    <w:rsid w:val="001D6DA6"/>
    <w:rsid w:val="001D713A"/>
    <w:rsid w:val="001E6C29"/>
    <w:rsid w:val="001F0A62"/>
    <w:rsid w:val="001F1290"/>
    <w:rsid w:val="001F1F87"/>
    <w:rsid w:val="001F3330"/>
    <w:rsid w:val="001F4E21"/>
    <w:rsid w:val="002001B9"/>
    <w:rsid w:val="0020186B"/>
    <w:rsid w:val="002026B9"/>
    <w:rsid w:val="0020277C"/>
    <w:rsid w:val="00202E21"/>
    <w:rsid w:val="002046E0"/>
    <w:rsid w:val="00206787"/>
    <w:rsid w:val="00206FAD"/>
    <w:rsid w:val="00210699"/>
    <w:rsid w:val="00211AA5"/>
    <w:rsid w:val="00213ECC"/>
    <w:rsid w:val="00214A71"/>
    <w:rsid w:val="00216B1A"/>
    <w:rsid w:val="00216DA6"/>
    <w:rsid w:val="002228CB"/>
    <w:rsid w:val="002230AB"/>
    <w:rsid w:val="002323C2"/>
    <w:rsid w:val="002324A4"/>
    <w:rsid w:val="002338F2"/>
    <w:rsid w:val="002351F1"/>
    <w:rsid w:val="002359D0"/>
    <w:rsid w:val="002361A6"/>
    <w:rsid w:val="00240FB3"/>
    <w:rsid w:val="00241BC1"/>
    <w:rsid w:val="00243F6D"/>
    <w:rsid w:val="002476C1"/>
    <w:rsid w:val="00247A17"/>
    <w:rsid w:val="002500AB"/>
    <w:rsid w:val="00251A23"/>
    <w:rsid w:val="002547B0"/>
    <w:rsid w:val="00256157"/>
    <w:rsid w:val="00256EC9"/>
    <w:rsid w:val="00257432"/>
    <w:rsid w:val="00261406"/>
    <w:rsid w:val="00264D9B"/>
    <w:rsid w:val="002671CB"/>
    <w:rsid w:val="00284E08"/>
    <w:rsid w:val="00286356"/>
    <w:rsid w:val="002900C5"/>
    <w:rsid w:val="0029155C"/>
    <w:rsid w:val="0029626A"/>
    <w:rsid w:val="00296B06"/>
    <w:rsid w:val="002A0CE9"/>
    <w:rsid w:val="002A2379"/>
    <w:rsid w:val="002A6896"/>
    <w:rsid w:val="002A725E"/>
    <w:rsid w:val="002B068D"/>
    <w:rsid w:val="002B0DF5"/>
    <w:rsid w:val="002B3E74"/>
    <w:rsid w:val="002C0DBC"/>
    <w:rsid w:val="002C1F42"/>
    <w:rsid w:val="002C2B6B"/>
    <w:rsid w:val="002D17A8"/>
    <w:rsid w:val="002D4A1A"/>
    <w:rsid w:val="002D5065"/>
    <w:rsid w:val="002E4178"/>
    <w:rsid w:val="002E49C9"/>
    <w:rsid w:val="002E5A6E"/>
    <w:rsid w:val="002E69D1"/>
    <w:rsid w:val="002F0017"/>
    <w:rsid w:val="002F0483"/>
    <w:rsid w:val="002F2734"/>
    <w:rsid w:val="00305663"/>
    <w:rsid w:val="00307148"/>
    <w:rsid w:val="003078EC"/>
    <w:rsid w:val="0031082E"/>
    <w:rsid w:val="00312BFA"/>
    <w:rsid w:val="00313460"/>
    <w:rsid w:val="003162BC"/>
    <w:rsid w:val="00317F35"/>
    <w:rsid w:val="00321798"/>
    <w:rsid w:val="003227C8"/>
    <w:rsid w:val="00323C3A"/>
    <w:rsid w:val="00331E0F"/>
    <w:rsid w:val="003346EE"/>
    <w:rsid w:val="00340B4D"/>
    <w:rsid w:val="00347806"/>
    <w:rsid w:val="00353E96"/>
    <w:rsid w:val="00360F0E"/>
    <w:rsid w:val="003625CB"/>
    <w:rsid w:val="00365CB0"/>
    <w:rsid w:val="00371A36"/>
    <w:rsid w:val="00374A20"/>
    <w:rsid w:val="00384713"/>
    <w:rsid w:val="00384BEE"/>
    <w:rsid w:val="00385113"/>
    <w:rsid w:val="0039164A"/>
    <w:rsid w:val="00391998"/>
    <w:rsid w:val="00392328"/>
    <w:rsid w:val="003924F7"/>
    <w:rsid w:val="00394DD3"/>
    <w:rsid w:val="003A0D06"/>
    <w:rsid w:val="003A1F0C"/>
    <w:rsid w:val="003A2932"/>
    <w:rsid w:val="003A597F"/>
    <w:rsid w:val="003A5E51"/>
    <w:rsid w:val="003A5F9A"/>
    <w:rsid w:val="003A6DEE"/>
    <w:rsid w:val="003A7B52"/>
    <w:rsid w:val="003B296A"/>
    <w:rsid w:val="003B3988"/>
    <w:rsid w:val="003C0515"/>
    <w:rsid w:val="003C3F0C"/>
    <w:rsid w:val="003C4C2C"/>
    <w:rsid w:val="003C6595"/>
    <w:rsid w:val="003D52AA"/>
    <w:rsid w:val="003D62E3"/>
    <w:rsid w:val="003D74F3"/>
    <w:rsid w:val="003E2F65"/>
    <w:rsid w:val="003E6597"/>
    <w:rsid w:val="003E6B7F"/>
    <w:rsid w:val="003E7A06"/>
    <w:rsid w:val="003F0041"/>
    <w:rsid w:val="003F4246"/>
    <w:rsid w:val="003F5CD3"/>
    <w:rsid w:val="004001E8"/>
    <w:rsid w:val="00400EF4"/>
    <w:rsid w:val="004049FA"/>
    <w:rsid w:val="00413A81"/>
    <w:rsid w:val="0041793C"/>
    <w:rsid w:val="00417B34"/>
    <w:rsid w:val="00420222"/>
    <w:rsid w:val="00420C3F"/>
    <w:rsid w:val="00423B4B"/>
    <w:rsid w:val="004258AE"/>
    <w:rsid w:val="004439B2"/>
    <w:rsid w:val="00444984"/>
    <w:rsid w:val="00444F61"/>
    <w:rsid w:val="004513BC"/>
    <w:rsid w:val="00451D79"/>
    <w:rsid w:val="004526E5"/>
    <w:rsid w:val="00454047"/>
    <w:rsid w:val="00455118"/>
    <w:rsid w:val="004552D5"/>
    <w:rsid w:val="00455DB5"/>
    <w:rsid w:val="004562B6"/>
    <w:rsid w:val="00460B76"/>
    <w:rsid w:val="00460E47"/>
    <w:rsid w:val="0046292D"/>
    <w:rsid w:val="004655ED"/>
    <w:rsid w:val="0047126D"/>
    <w:rsid w:val="00472873"/>
    <w:rsid w:val="00477EC6"/>
    <w:rsid w:val="0048039C"/>
    <w:rsid w:val="004804B7"/>
    <w:rsid w:val="00482FD7"/>
    <w:rsid w:val="00483E77"/>
    <w:rsid w:val="0048753C"/>
    <w:rsid w:val="00491556"/>
    <w:rsid w:val="00495E87"/>
    <w:rsid w:val="00497FE3"/>
    <w:rsid w:val="004A37DF"/>
    <w:rsid w:val="004B0F42"/>
    <w:rsid w:val="004B395B"/>
    <w:rsid w:val="004B48ED"/>
    <w:rsid w:val="004B5424"/>
    <w:rsid w:val="004C28EA"/>
    <w:rsid w:val="004C47BA"/>
    <w:rsid w:val="004D0108"/>
    <w:rsid w:val="004E19C1"/>
    <w:rsid w:val="004E2E12"/>
    <w:rsid w:val="004E4750"/>
    <w:rsid w:val="004E66DA"/>
    <w:rsid w:val="004E7EF8"/>
    <w:rsid w:val="004F3CA6"/>
    <w:rsid w:val="004F5ADE"/>
    <w:rsid w:val="005044F6"/>
    <w:rsid w:val="00507579"/>
    <w:rsid w:val="00507DC3"/>
    <w:rsid w:val="005109F0"/>
    <w:rsid w:val="00512D9B"/>
    <w:rsid w:val="00513208"/>
    <w:rsid w:val="00514EDD"/>
    <w:rsid w:val="00516A08"/>
    <w:rsid w:val="00517422"/>
    <w:rsid w:val="00523419"/>
    <w:rsid w:val="005271BA"/>
    <w:rsid w:val="005271C0"/>
    <w:rsid w:val="0053003F"/>
    <w:rsid w:val="00530D16"/>
    <w:rsid w:val="00540359"/>
    <w:rsid w:val="005440F6"/>
    <w:rsid w:val="00545BE7"/>
    <w:rsid w:val="005562AA"/>
    <w:rsid w:val="0056043F"/>
    <w:rsid w:val="00562738"/>
    <w:rsid w:val="00563599"/>
    <w:rsid w:val="00573982"/>
    <w:rsid w:val="00574E80"/>
    <w:rsid w:val="00580A83"/>
    <w:rsid w:val="00586527"/>
    <w:rsid w:val="00592B4A"/>
    <w:rsid w:val="005930EC"/>
    <w:rsid w:val="005A1C53"/>
    <w:rsid w:val="005B2202"/>
    <w:rsid w:val="005B2C34"/>
    <w:rsid w:val="005B55B4"/>
    <w:rsid w:val="005B62C4"/>
    <w:rsid w:val="005B63A3"/>
    <w:rsid w:val="005B7BFF"/>
    <w:rsid w:val="005C0278"/>
    <w:rsid w:val="005C4D2E"/>
    <w:rsid w:val="005D26FF"/>
    <w:rsid w:val="005D2E13"/>
    <w:rsid w:val="005D7459"/>
    <w:rsid w:val="005E1E78"/>
    <w:rsid w:val="005E26BD"/>
    <w:rsid w:val="005E305C"/>
    <w:rsid w:val="005E5EB8"/>
    <w:rsid w:val="005E703B"/>
    <w:rsid w:val="005F5D3F"/>
    <w:rsid w:val="005F69B0"/>
    <w:rsid w:val="00603DEC"/>
    <w:rsid w:val="006124D2"/>
    <w:rsid w:val="00614962"/>
    <w:rsid w:val="00614A02"/>
    <w:rsid w:val="006177AB"/>
    <w:rsid w:val="006211B6"/>
    <w:rsid w:val="0062382C"/>
    <w:rsid w:val="00624477"/>
    <w:rsid w:val="00624DA6"/>
    <w:rsid w:val="00627195"/>
    <w:rsid w:val="00630557"/>
    <w:rsid w:val="0063218A"/>
    <w:rsid w:val="00640244"/>
    <w:rsid w:val="00643003"/>
    <w:rsid w:val="00647248"/>
    <w:rsid w:val="0064795C"/>
    <w:rsid w:val="00650466"/>
    <w:rsid w:val="006555F7"/>
    <w:rsid w:val="00657085"/>
    <w:rsid w:val="0065788E"/>
    <w:rsid w:val="00660639"/>
    <w:rsid w:val="00674137"/>
    <w:rsid w:val="0067567A"/>
    <w:rsid w:val="00683F04"/>
    <w:rsid w:val="006A297D"/>
    <w:rsid w:val="006A385D"/>
    <w:rsid w:val="006A5D7D"/>
    <w:rsid w:val="006A6DAD"/>
    <w:rsid w:val="006B298A"/>
    <w:rsid w:val="006B30DE"/>
    <w:rsid w:val="006B4F55"/>
    <w:rsid w:val="006C7E08"/>
    <w:rsid w:val="006D7B4B"/>
    <w:rsid w:val="006E1E17"/>
    <w:rsid w:val="006E2479"/>
    <w:rsid w:val="006E4A9C"/>
    <w:rsid w:val="006E50C5"/>
    <w:rsid w:val="006E5494"/>
    <w:rsid w:val="006F30C0"/>
    <w:rsid w:val="006F72FD"/>
    <w:rsid w:val="006F759A"/>
    <w:rsid w:val="00703F91"/>
    <w:rsid w:val="00706839"/>
    <w:rsid w:val="0072247F"/>
    <w:rsid w:val="00723713"/>
    <w:rsid w:val="00726B95"/>
    <w:rsid w:val="007430F1"/>
    <w:rsid w:val="00745734"/>
    <w:rsid w:val="0074597E"/>
    <w:rsid w:val="00746C1B"/>
    <w:rsid w:val="00755F0F"/>
    <w:rsid w:val="00761F04"/>
    <w:rsid w:val="00764DD2"/>
    <w:rsid w:val="00765395"/>
    <w:rsid w:val="00770F60"/>
    <w:rsid w:val="00773506"/>
    <w:rsid w:val="00774D0D"/>
    <w:rsid w:val="0077642C"/>
    <w:rsid w:val="00781DCD"/>
    <w:rsid w:val="00784BEE"/>
    <w:rsid w:val="00792CE4"/>
    <w:rsid w:val="00795D4A"/>
    <w:rsid w:val="00795DD7"/>
    <w:rsid w:val="007A456D"/>
    <w:rsid w:val="007A478A"/>
    <w:rsid w:val="007A5BA1"/>
    <w:rsid w:val="007A6E28"/>
    <w:rsid w:val="007C1B1C"/>
    <w:rsid w:val="007C6097"/>
    <w:rsid w:val="007D053B"/>
    <w:rsid w:val="007D0833"/>
    <w:rsid w:val="007D1EC6"/>
    <w:rsid w:val="007D2F4B"/>
    <w:rsid w:val="007D5846"/>
    <w:rsid w:val="007E0AAA"/>
    <w:rsid w:val="007E0E7B"/>
    <w:rsid w:val="007E27C5"/>
    <w:rsid w:val="007E4909"/>
    <w:rsid w:val="007E500D"/>
    <w:rsid w:val="007E6B2F"/>
    <w:rsid w:val="007E6B4C"/>
    <w:rsid w:val="007E6D42"/>
    <w:rsid w:val="007E6FE6"/>
    <w:rsid w:val="007F2247"/>
    <w:rsid w:val="007F2587"/>
    <w:rsid w:val="007F26D0"/>
    <w:rsid w:val="007F5EBA"/>
    <w:rsid w:val="007F67FC"/>
    <w:rsid w:val="0080246F"/>
    <w:rsid w:val="00805217"/>
    <w:rsid w:val="00810F0B"/>
    <w:rsid w:val="008117BA"/>
    <w:rsid w:val="00815A12"/>
    <w:rsid w:val="00817390"/>
    <w:rsid w:val="008201BF"/>
    <w:rsid w:val="00822D09"/>
    <w:rsid w:val="00825135"/>
    <w:rsid w:val="00827991"/>
    <w:rsid w:val="008317D4"/>
    <w:rsid w:val="00835CF7"/>
    <w:rsid w:val="00836EDC"/>
    <w:rsid w:val="00843F75"/>
    <w:rsid w:val="00844659"/>
    <w:rsid w:val="008502BA"/>
    <w:rsid w:val="0085728D"/>
    <w:rsid w:val="00861109"/>
    <w:rsid w:val="0086199C"/>
    <w:rsid w:val="0087142A"/>
    <w:rsid w:val="00872375"/>
    <w:rsid w:val="00873715"/>
    <w:rsid w:val="00876278"/>
    <w:rsid w:val="00876553"/>
    <w:rsid w:val="00880E98"/>
    <w:rsid w:val="0088121F"/>
    <w:rsid w:val="00886D14"/>
    <w:rsid w:val="00892807"/>
    <w:rsid w:val="00893020"/>
    <w:rsid w:val="00896577"/>
    <w:rsid w:val="00897EAD"/>
    <w:rsid w:val="008A171D"/>
    <w:rsid w:val="008A2A1C"/>
    <w:rsid w:val="008A4678"/>
    <w:rsid w:val="008A6E7E"/>
    <w:rsid w:val="008B35EE"/>
    <w:rsid w:val="008C3B06"/>
    <w:rsid w:val="008C6B31"/>
    <w:rsid w:val="008D3F58"/>
    <w:rsid w:val="008D425D"/>
    <w:rsid w:val="008D605E"/>
    <w:rsid w:val="008D7D22"/>
    <w:rsid w:val="008E5B38"/>
    <w:rsid w:val="008E5F58"/>
    <w:rsid w:val="008E7E50"/>
    <w:rsid w:val="008F19AE"/>
    <w:rsid w:val="008F31A5"/>
    <w:rsid w:val="008F473B"/>
    <w:rsid w:val="008F6D06"/>
    <w:rsid w:val="00900EEE"/>
    <w:rsid w:val="00904A67"/>
    <w:rsid w:val="00906AAA"/>
    <w:rsid w:val="00907D3E"/>
    <w:rsid w:val="009150A1"/>
    <w:rsid w:val="009171F7"/>
    <w:rsid w:val="0092459C"/>
    <w:rsid w:val="00934717"/>
    <w:rsid w:val="00936DD6"/>
    <w:rsid w:val="00937CB1"/>
    <w:rsid w:val="0094561F"/>
    <w:rsid w:val="00947540"/>
    <w:rsid w:val="009509A1"/>
    <w:rsid w:val="009523CD"/>
    <w:rsid w:val="00954A50"/>
    <w:rsid w:val="00957136"/>
    <w:rsid w:val="00963659"/>
    <w:rsid w:val="009641C4"/>
    <w:rsid w:val="0097256B"/>
    <w:rsid w:val="0097460F"/>
    <w:rsid w:val="009755C9"/>
    <w:rsid w:val="00975ECA"/>
    <w:rsid w:val="00976CCA"/>
    <w:rsid w:val="00976DE1"/>
    <w:rsid w:val="0098441B"/>
    <w:rsid w:val="009844BA"/>
    <w:rsid w:val="00984645"/>
    <w:rsid w:val="00985514"/>
    <w:rsid w:val="00997D89"/>
    <w:rsid w:val="009A2D2B"/>
    <w:rsid w:val="009B62FE"/>
    <w:rsid w:val="009C025F"/>
    <w:rsid w:val="009C16B9"/>
    <w:rsid w:val="009C4965"/>
    <w:rsid w:val="009C7A11"/>
    <w:rsid w:val="009D10B0"/>
    <w:rsid w:val="009E550E"/>
    <w:rsid w:val="009E68F2"/>
    <w:rsid w:val="009E6CD5"/>
    <w:rsid w:val="009F79EB"/>
    <w:rsid w:val="009F7BD5"/>
    <w:rsid w:val="00A00A1E"/>
    <w:rsid w:val="00A0181D"/>
    <w:rsid w:val="00A13037"/>
    <w:rsid w:val="00A17638"/>
    <w:rsid w:val="00A1771B"/>
    <w:rsid w:val="00A2029B"/>
    <w:rsid w:val="00A224FD"/>
    <w:rsid w:val="00A27F13"/>
    <w:rsid w:val="00A336CC"/>
    <w:rsid w:val="00A359E0"/>
    <w:rsid w:val="00A435E6"/>
    <w:rsid w:val="00A4393F"/>
    <w:rsid w:val="00A43C4D"/>
    <w:rsid w:val="00A44336"/>
    <w:rsid w:val="00A4494E"/>
    <w:rsid w:val="00A45E43"/>
    <w:rsid w:val="00A45E96"/>
    <w:rsid w:val="00A563AC"/>
    <w:rsid w:val="00A622E5"/>
    <w:rsid w:val="00A632C9"/>
    <w:rsid w:val="00A633E5"/>
    <w:rsid w:val="00A636CD"/>
    <w:rsid w:val="00A64D9C"/>
    <w:rsid w:val="00A66285"/>
    <w:rsid w:val="00A66FD6"/>
    <w:rsid w:val="00A67409"/>
    <w:rsid w:val="00A76031"/>
    <w:rsid w:val="00A76DA4"/>
    <w:rsid w:val="00A81ED6"/>
    <w:rsid w:val="00A85978"/>
    <w:rsid w:val="00A869FB"/>
    <w:rsid w:val="00A91AEA"/>
    <w:rsid w:val="00A94074"/>
    <w:rsid w:val="00A95D49"/>
    <w:rsid w:val="00A9713F"/>
    <w:rsid w:val="00AA2DA9"/>
    <w:rsid w:val="00AA458E"/>
    <w:rsid w:val="00AA59ED"/>
    <w:rsid w:val="00AB0F52"/>
    <w:rsid w:val="00AB23BF"/>
    <w:rsid w:val="00AB3948"/>
    <w:rsid w:val="00AC6469"/>
    <w:rsid w:val="00AE0A88"/>
    <w:rsid w:val="00AE452F"/>
    <w:rsid w:val="00AF0DDF"/>
    <w:rsid w:val="00B068AB"/>
    <w:rsid w:val="00B07537"/>
    <w:rsid w:val="00B14F77"/>
    <w:rsid w:val="00B17DD8"/>
    <w:rsid w:val="00B17E40"/>
    <w:rsid w:val="00B202AC"/>
    <w:rsid w:val="00B20BDB"/>
    <w:rsid w:val="00B23D19"/>
    <w:rsid w:val="00B2550A"/>
    <w:rsid w:val="00B26112"/>
    <w:rsid w:val="00B334E8"/>
    <w:rsid w:val="00B35579"/>
    <w:rsid w:val="00B37010"/>
    <w:rsid w:val="00B4104E"/>
    <w:rsid w:val="00B47856"/>
    <w:rsid w:val="00B50F99"/>
    <w:rsid w:val="00B54361"/>
    <w:rsid w:val="00B556E7"/>
    <w:rsid w:val="00B5621D"/>
    <w:rsid w:val="00B5685C"/>
    <w:rsid w:val="00B61AD8"/>
    <w:rsid w:val="00B62BF6"/>
    <w:rsid w:val="00B70091"/>
    <w:rsid w:val="00B72894"/>
    <w:rsid w:val="00B73FF9"/>
    <w:rsid w:val="00B80617"/>
    <w:rsid w:val="00B854CD"/>
    <w:rsid w:val="00B87E48"/>
    <w:rsid w:val="00BA0CFB"/>
    <w:rsid w:val="00BA4137"/>
    <w:rsid w:val="00BB06C1"/>
    <w:rsid w:val="00BB6FA7"/>
    <w:rsid w:val="00BC0599"/>
    <w:rsid w:val="00BC24B6"/>
    <w:rsid w:val="00BC3FAF"/>
    <w:rsid w:val="00BC48F3"/>
    <w:rsid w:val="00BD16C5"/>
    <w:rsid w:val="00BD3038"/>
    <w:rsid w:val="00BE53F9"/>
    <w:rsid w:val="00BF0275"/>
    <w:rsid w:val="00BF13F4"/>
    <w:rsid w:val="00BF230C"/>
    <w:rsid w:val="00BF3F6B"/>
    <w:rsid w:val="00BF6403"/>
    <w:rsid w:val="00BF6E21"/>
    <w:rsid w:val="00C005D4"/>
    <w:rsid w:val="00C0083B"/>
    <w:rsid w:val="00C008F3"/>
    <w:rsid w:val="00C0162A"/>
    <w:rsid w:val="00C01CDA"/>
    <w:rsid w:val="00C038D8"/>
    <w:rsid w:val="00C039B2"/>
    <w:rsid w:val="00C043A7"/>
    <w:rsid w:val="00C04621"/>
    <w:rsid w:val="00C04F6B"/>
    <w:rsid w:val="00C11642"/>
    <w:rsid w:val="00C2112F"/>
    <w:rsid w:val="00C21A84"/>
    <w:rsid w:val="00C2324D"/>
    <w:rsid w:val="00C2361C"/>
    <w:rsid w:val="00C251CB"/>
    <w:rsid w:val="00C26A32"/>
    <w:rsid w:val="00C2771E"/>
    <w:rsid w:val="00C3517C"/>
    <w:rsid w:val="00C35553"/>
    <w:rsid w:val="00C3750F"/>
    <w:rsid w:val="00C437F8"/>
    <w:rsid w:val="00C44E32"/>
    <w:rsid w:val="00C47EFA"/>
    <w:rsid w:val="00C60B63"/>
    <w:rsid w:val="00C64DED"/>
    <w:rsid w:val="00C7089C"/>
    <w:rsid w:val="00C71927"/>
    <w:rsid w:val="00C74AA0"/>
    <w:rsid w:val="00C75CD0"/>
    <w:rsid w:val="00C77CF5"/>
    <w:rsid w:val="00CA2840"/>
    <w:rsid w:val="00CA55E1"/>
    <w:rsid w:val="00CA590F"/>
    <w:rsid w:val="00CA6D57"/>
    <w:rsid w:val="00CB052E"/>
    <w:rsid w:val="00CB1A52"/>
    <w:rsid w:val="00CB2F9D"/>
    <w:rsid w:val="00CC0626"/>
    <w:rsid w:val="00CD5E51"/>
    <w:rsid w:val="00CD61A7"/>
    <w:rsid w:val="00CD72B8"/>
    <w:rsid w:val="00CD78ED"/>
    <w:rsid w:val="00CE0556"/>
    <w:rsid w:val="00CE08AF"/>
    <w:rsid w:val="00CE13A6"/>
    <w:rsid w:val="00CF0A2F"/>
    <w:rsid w:val="00CF0C42"/>
    <w:rsid w:val="00CF0E8C"/>
    <w:rsid w:val="00CF4B72"/>
    <w:rsid w:val="00D03525"/>
    <w:rsid w:val="00D04765"/>
    <w:rsid w:val="00D069FB"/>
    <w:rsid w:val="00D06F20"/>
    <w:rsid w:val="00D10F59"/>
    <w:rsid w:val="00D13E3A"/>
    <w:rsid w:val="00D300EB"/>
    <w:rsid w:val="00D307C0"/>
    <w:rsid w:val="00D400EF"/>
    <w:rsid w:val="00D426D3"/>
    <w:rsid w:val="00D4336B"/>
    <w:rsid w:val="00D436A3"/>
    <w:rsid w:val="00D44E2F"/>
    <w:rsid w:val="00D457BF"/>
    <w:rsid w:val="00D45853"/>
    <w:rsid w:val="00D45C9A"/>
    <w:rsid w:val="00D56C9C"/>
    <w:rsid w:val="00D60AD7"/>
    <w:rsid w:val="00D66063"/>
    <w:rsid w:val="00D72C53"/>
    <w:rsid w:val="00D75135"/>
    <w:rsid w:val="00D75F1D"/>
    <w:rsid w:val="00D778CC"/>
    <w:rsid w:val="00D80089"/>
    <w:rsid w:val="00D83F5B"/>
    <w:rsid w:val="00D86034"/>
    <w:rsid w:val="00D86E88"/>
    <w:rsid w:val="00D979F2"/>
    <w:rsid w:val="00DA5E8E"/>
    <w:rsid w:val="00DA64C4"/>
    <w:rsid w:val="00DB04D6"/>
    <w:rsid w:val="00DB38D9"/>
    <w:rsid w:val="00DC063B"/>
    <w:rsid w:val="00DC45F7"/>
    <w:rsid w:val="00DC59DB"/>
    <w:rsid w:val="00DC6331"/>
    <w:rsid w:val="00DD48E2"/>
    <w:rsid w:val="00DD4980"/>
    <w:rsid w:val="00DD55B3"/>
    <w:rsid w:val="00DD61CD"/>
    <w:rsid w:val="00DD666E"/>
    <w:rsid w:val="00DE1C7C"/>
    <w:rsid w:val="00DE45AB"/>
    <w:rsid w:val="00DF0456"/>
    <w:rsid w:val="00DF1C17"/>
    <w:rsid w:val="00DF37E9"/>
    <w:rsid w:val="00DF5DD1"/>
    <w:rsid w:val="00DF7613"/>
    <w:rsid w:val="00E013CC"/>
    <w:rsid w:val="00E06EC8"/>
    <w:rsid w:val="00E07207"/>
    <w:rsid w:val="00E12B53"/>
    <w:rsid w:val="00E14189"/>
    <w:rsid w:val="00E234DF"/>
    <w:rsid w:val="00E26F71"/>
    <w:rsid w:val="00E35648"/>
    <w:rsid w:val="00E46756"/>
    <w:rsid w:val="00E46AC5"/>
    <w:rsid w:val="00E4763B"/>
    <w:rsid w:val="00E52BE5"/>
    <w:rsid w:val="00E55E82"/>
    <w:rsid w:val="00E60031"/>
    <w:rsid w:val="00E61270"/>
    <w:rsid w:val="00E61FBB"/>
    <w:rsid w:val="00E72DDD"/>
    <w:rsid w:val="00E72F36"/>
    <w:rsid w:val="00E81C7B"/>
    <w:rsid w:val="00E8315A"/>
    <w:rsid w:val="00E8317D"/>
    <w:rsid w:val="00E8330A"/>
    <w:rsid w:val="00E8585C"/>
    <w:rsid w:val="00E902E7"/>
    <w:rsid w:val="00E96160"/>
    <w:rsid w:val="00EA0A8B"/>
    <w:rsid w:val="00EA155C"/>
    <w:rsid w:val="00EA2DD5"/>
    <w:rsid w:val="00EA3776"/>
    <w:rsid w:val="00EA7404"/>
    <w:rsid w:val="00EC06D9"/>
    <w:rsid w:val="00EC2465"/>
    <w:rsid w:val="00EC32EA"/>
    <w:rsid w:val="00EC6037"/>
    <w:rsid w:val="00EC683C"/>
    <w:rsid w:val="00EC748C"/>
    <w:rsid w:val="00EC75DD"/>
    <w:rsid w:val="00ED391C"/>
    <w:rsid w:val="00EE0061"/>
    <w:rsid w:val="00EE01B3"/>
    <w:rsid w:val="00EE2532"/>
    <w:rsid w:val="00EE4284"/>
    <w:rsid w:val="00EE5B06"/>
    <w:rsid w:val="00EE742A"/>
    <w:rsid w:val="00EF147C"/>
    <w:rsid w:val="00EF6DC8"/>
    <w:rsid w:val="00F03F63"/>
    <w:rsid w:val="00F0426A"/>
    <w:rsid w:val="00F04DEB"/>
    <w:rsid w:val="00F06915"/>
    <w:rsid w:val="00F12DCF"/>
    <w:rsid w:val="00F14301"/>
    <w:rsid w:val="00F16615"/>
    <w:rsid w:val="00F23CB5"/>
    <w:rsid w:val="00F303FE"/>
    <w:rsid w:val="00F30AD8"/>
    <w:rsid w:val="00F32035"/>
    <w:rsid w:val="00F32513"/>
    <w:rsid w:val="00F32D83"/>
    <w:rsid w:val="00F35CEF"/>
    <w:rsid w:val="00F405E8"/>
    <w:rsid w:val="00F43F46"/>
    <w:rsid w:val="00F450E9"/>
    <w:rsid w:val="00F47EF4"/>
    <w:rsid w:val="00F54871"/>
    <w:rsid w:val="00F5699E"/>
    <w:rsid w:val="00F56E3B"/>
    <w:rsid w:val="00F60E2A"/>
    <w:rsid w:val="00F6491D"/>
    <w:rsid w:val="00F65466"/>
    <w:rsid w:val="00F70ABC"/>
    <w:rsid w:val="00F71E64"/>
    <w:rsid w:val="00F7314C"/>
    <w:rsid w:val="00F73B61"/>
    <w:rsid w:val="00F81AB5"/>
    <w:rsid w:val="00F82099"/>
    <w:rsid w:val="00F8386E"/>
    <w:rsid w:val="00F854B2"/>
    <w:rsid w:val="00F85AC8"/>
    <w:rsid w:val="00F8641C"/>
    <w:rsid w:val="00F86872"/>
    <w:rsid w:val="00F869E2"/>
    <w:rsid w:val="00F93477"/>
    <w:rsid w:val="00F94F22"/>
    <w:rsid w:val="00FA3145"/>
    <w:rsid w:val="00FA32FE"/>
    <w:rsid w:val="00FA6B95"/>
    <w:rsid w:val="00FA6C8D"/>
    <w:rsid w:val="00FB2377"/>
    <w:rsid w:val="00FB426C"/>
    <w:rsid w:val="00FB6692"/>
    <w:rsid w:val="00FC04A2"/>
    <w:rsid w:val="00FC2D50"/>
    <w:rsid w:val="00FC313E"/>
    <w:rsid w:val="00FC3D5F"/>
    <w:rsid w:val="00FC437D"/>
    <w:rsid w:val="00FC6F04"/>
    <w:rsid w:val="00FD5936"/>
    <w:rsid w:val="00FE0F28"/>
    <w:rsid w:val="00FE1F25"/>
    <w:rsid w:val="00FF17EF"/>
    <w:rsid w:val="00FF2E5D"/>
    <w:rsid w:val="00FF336F"/>
    <w:rsid w:val="00FF3A45"/>
    <w:rsid w:val="00FF5EC8"/>
    <w:rsid w:val="018B24D5"/>
    <w:rsid w:val="019A3BC8"/>
    <w:rsid w:val="01BE5DEA"/>
    <w:rsid w:val="01EB265E"/>
    <w:rsid w:val="01F067AC"/>
    <w:rsid w:val="024C0DD3"/>
    <w:rsid w:val="02500EE4"/>
    <w:rsid w:val="025603E8"/>
    <w:rsid w:val="029827DA"/>
    <w:rsid w:val="02DD5967"/>
    <w:rsid w:val="03463A74"/>
    <w:rsid w:val="036051D0"/>
    <w:rsid w:val="03830824"/>
    <w:rsid w:val="03AA4003"/>
    <w:rsid w:val="03C067E9"/>
    <w:rsid w:val="03E2494F"/>
    <w:rsid w:val="04C666B2"/>
    <w:rsid w:val="04C9670A"/>
    <w:rsid w:val="052630BF"/>
    <w:rsid w:val="060D0D36"/>
    <w:rsid w:val="07C426F9"/>
    <w:rsid w:val="07E87625"/>
    <w:rsid w:val="0825634E"/>
    <w:rsid w:val="082A52C5"/>
    <w:rsid w:val="08316AA1"/>
    <w:rsid w:val="088C3CD7"/>
    <w:rsid w:val="08987BE8"/>
    <w:rsid w:val="09641626"/>
    <w:rsid w:val="098330B4"/>
    <w:rsid w:val="09E73EF6"/>
    <w:rsid w:val="0A0C701F"/>
    <w:rsid w:val="0AEB0119"/>
    <w:rsid w:val="0B043FF8"/>
    <w:rsid w:val="0B1F1F9B"/>
    <w:rsid w:val="0B4D1E43"/>
    <w:rsid w:val="0C764A17"/>
    <w:rsid w:val="0CF25DAB"/>
    <w:rsid w:val="0D043CD0"/>
    <w:rsid w:val="0D100267"/>
    <w:rsid w:val="0E792F4F"/>
    <w:rsid w:val="0E8169B7"/>
    <w:rsid w:val="0EBA4089"/>
    <w:rsid w:val="0F046CBD"/>
    <w:rsid w:val="0F67724C"/>
    <w:rsid w:val="0F73174D"/>
    <w:rsid w:val="0F76123D"/>
    <w:rsid w:val="0FA17524"/>
    <w:rsid w:val="0FAE6C29"/>
    <w:rsid w:val="100958FA"/>
    <w:rsid w:val="101051ED"/>
    <w:rsid w:val="104933A8"/>
    <w:rsid w:val="107C2883"/>
    <w:rsid w:val="108856CC"/>
    <w:rsid w:val="10A761C9"/>
    <w:rsid w:val="10D5769D"/>
    <w:rsid w:val="10FF3E4A"/>
    <w:rsid w:val="11252F1A"/>
    <w:rsid w:val="113E5D8A"/>
    <w:rsid w:val="11824BEB"/>
    <w:rsid w:val="11CE5360"/>
    <w:rsid w:val="11E90329"/>
    <w:rsid w:val="1202325C"/>
    <w:rsid w:val="123401C6"/>
    <w:rsid w:val="12394929"/>
    <w:rsid w:val="124E1885"/>
    <w:rsid w:val="128F59C0"/>
    <w:rsid w:val="13311D6E"/>
    <w:rsid w:val="133315E6"/>
    <w:rsid w:val="13A256BE"/>
    <w:rsid w:val="13BF0CA2"/>
    <w:rsid w:val="14155EBC"/>
    <w:rsid w:val="146975C2"/>
    <w:rsid w:val="147F1489"/>
    <w:rsid w:val="14B16888"/>
    <w:rsid w:val="14E07884"/>
    <w:rsid w:val="14E312DA"/>
    <w:rsid w:val="150A6F68"/>
    <w:rsid w:val="153656F6"/>
    <w:rsid w:val="16245C4B"/>
    <w:rsid w:val="1626576B"/>
    <w:rsid w:val="16521EC6"/>
    <w:rsid w:val="16AA392E"/>
    <w:rsid w:val="16C44F84"/>
    <w:rsid w:val="16CD121B"/>
    <w:rsid w:val="16CF5ACB"/>
    <w:rsid w:val="16D43419"/>
    <w:rsid w:val="16D472FD"/>
    <w:rsid w:val="16EA1ABC"/>
    <w:rsid w:val="16F13FCB"/>
    <w:rsid w:val="178D23B1"/>
    <w:rsid w:val="17B133F3"/>
    <w:rsid w:val="17BB6B11"/>
    <w:rsid w:val="17CF64C2"/>
    <w:rsid w:val="18073A2A"/>
    <w:rsid w:val="186A5945"/>
    <w:rsid w:val="18982224"/>
    <w:rsid w:val="190C3A4C"/>
    <w:rsid w:val="1983198E"/>
    <w:rsid w:val="19A001E7"/>
    <w:rsid w:val="19F30BD7"/>
    <w:rsid w:val="1A8E613B"/>
    <w:rsid w:val="1AB01BE3"/>
    <w:rsid w:val="1AC548D1"/>
    <w:rsid w:val="1ACA6D4E"/>
    <w:rsid w:val="1B496B23"/>
    <w:rsid w:val="1B4D72F6"/>
    <w:rsid w:val="1B9B2757"/>
    <w:rsid w:val="1BE2412F"/>
    <w:rsid w:val="1BE7233C"/>
    <w:rsid w:val="1BF179F7"/>
    <w:rsid w:val="1C8534C0"/>
    <w:rsid w:val="1C8F2B9D"/>
    <w:rsid w:val="1D65301C"/>
    <w:rsid w:val="1E430E84"/>
    <w:rsid w:val="1E4429CA"/>
    <w:rsid w:val="1E4F1290"/>
    <w:rsid w:val="1E5703E7"/>
    <w:rsid w:val="1E9769B7"/>
    <w:rsid w:val="1EBB4F4E"/>
    <w:rsid w:val="1EC6044F"/>
    <w:rsid w:val="1F072424"/>
    <w:rsid w:val="1F1D3B16"/>
    <w:rsid w:val="1F4A7CD9"/>
    <w:rsid w:val="1FD61FB0"/>
    <w:rsid w:val="209066B2"/>
    <w:rsid w:val="20B66D31"/>
    <w:rsid w:val="214473ED"/>
    <w:rsid w:val="21AE2AB8"/>
    <w:rsid w:val="21C126E9"/>
    <w:rsid w:val="21FC5B7A"/>
    <w:rsid w:val="224F429B"/>
    <w:rsid w:val="226B29D1"/>
    <w:rsid w:val="2284603F"/>
    <w:rsid w:val="237D6BE6"/>
    <w:rsid w:val="23E12CD1"/>
    <w:rsid w:val="23FB1D38"/>
    <w:rsid w:val="241B61D9"/>
    <w:rsid w:val="24AB2282"/>
    <w:rsid w:val="24B46FEE"/>
    <w:rsid w:val="250E0996"/>
    <w:rsid w:val="25777D91"/>
    <w:rsid w:val="25B13406"/>
    <w:rsid w:val="25FF1B55"/>
    <w:rsid w:val="26473A6F"/>
    <w:rsid w:val="26661BB3"/>
    <w:rsid w:val="267267AA"/>
    <w:rsid w:val="26AE2825"/>
    <w:rsid w:val="288F719F"/>
    <w:rsid w:val="2897196C"/>
    <w:rsid w:val="2899456E"/>
    <w:rsid w:val="28E76CFE"/>
    <w:rsid w:val="29551CC7"/>
    <w:rsid w:val="295C3699"/>
    <w:rsid w:val="29680EA6"/>
    <w:rsid w:val="29C27258"/>
    <w:rsid w:val="29C56BF1"/>
    <w:rsid w:val="29D84B76"/>
    <w:rsid w:val="29F74A7C"/>
    <w:rsid w:val="29FA2D3E"/>
    <w:rsid w:val="2A000B7D"/>
    <w:rsid w:val="2A8B2119"/>
    <w:rsid w:val="2BE9719E"/>
    <w:rsid w:val="2BF67536"/>
    <w:rsid w:val="2C1925B1"/>
    <w:rsid w:val="2C2A3236"/>
    <w:rsid w:val="2C6B5AFA"/>
    <w:rsid w:val="2CA945A8"/>
    <w:rsid w:val="2CB52F4D"/>
    <w:rsid w:val="2D7E3343"/>
    <w:rsid w:val="2D965BE6"/>
    <w:rsid w:val="2D996E86"/>
    <w:rsid w:val="2D9E1C33"/>
    <w:rsid w:val="2E314855"/>
    <w:rsid w:val="2E386C1A"/>
    <w:rsid w:val="2E6C7622"/>
    <w:rsid w:val="2EAB7D3A"/>
    <w:rsid w:val="2EAE2349"/>
    <w:rsid w:val="2F105110"/>
    <w:rsid w:val="2F193C67"/>
    <w:rsid w:val="2F3763E5"/>
    <w:rsid w:val="2F664FFA"/>
    <w:rsid w:val="30670A02"/>
    <w:rsid w:val="30A338BC"/>
    <w:rsid w:val="311260A8"/>
    <w:rsid w:val="313174F1"/>
    <w:rsid w:val="31B5579D"/>
    <w:rsid w:val="31CB5AB5"/>
    <w:rsid w:val="31DC45A7"/>
    <w:rsid w:val="32584AA6"/>
    <w:rsid w:val="329332B0"/>
    <w:rsid w:val="335034F9"/>
    <w:rsid w:val="337F6063"/>
    <w:rsid w:val="340D7B12"/>
    <w:rsid w:val="3424643F"/>
    <w:rsid w:val="34572432"/>
    <w:rsid w:val="346F257B"/>
    <w:rsid w:val="34921BBC"/>
    <w:rsid w:val="35A00AA1"/>
    <w:rsid w:val="35B446E9"/>
    <w:rsid w:val="36133988"/>
    <w:rsid w:val="36237179"/>
    <w:rsid w:val="3698683E"/>
    <w:rsid w:val="36E44B5A"/>
    <w:rsid w:val="370B0502"/>
    <w:rsid w:val="372A5BA0"/>
    <w:rsid w:val="373C6825"/>
    <w:rsid w:val="37415B88"/>
    <w:rsid w:val="37B24FC5"/>
    <w:rsid w:val="37BA02BE"/>
    <w:rsid w:val="38250630"/>
    <w:rsid w:val="382541BF"/>
    <w:rsid w:val="38545D81"/>
    <w:rsid w:val="385A773D"/>
    <w:rsid w:val="390414E4"/>
    <w:rsid w:val="39551D3F"/>
    <w:rsid w:val="39671A73"/>
    <w:rsid w:val="396B6619"/>
    <w:rsid w:val="397025D7"/>
    <w:rsid w:val="398319C9"/>
    <w:rsid w:val="39FF074F"/>
    <w:rsid w:val="3AA615F1"/>
    <w:rsid w:val="3AB34BDE"/>
    <w:rsid w:val="3AF33556"/>
    <w:rsid w:val="3B3D6F2F"/>
    <w:rsid w:val="3B8C3A12"/>
    <w:rsid w:val="3C7D3414"/>
    <w:rsid w:val="3CAE794B"/>
    <w:rsid w:val="3CBC3E83"/>
    <w:rsid w:val="3D233F03"/>
    <w:rsid w:val="3D3240A0"/>
    <w:rsid w:val="3DD0158C"/>
    <w:rsid w:val="3DF00789"/>
    <w:rsid w:val="3E0A14F9"/>
    <w:rsid w:val="3EB21E79"/>
    <w:rsid w:val="3EBE67D7"/>
    <w:rsid w:val="3EEC1900"/>
    <w:rsid w:val="3F5605BF"/>
    <w:rsid w:val="3F67457A"/>
    <w:rsid w:val="3FC90831"/>
    <w:rsid w:val="40073668"/>
    <w:rsid w:val="4044666A"/>
    <w:rsid w:val="405D597D"/>
    <w:rsid w:val="40AB7274"/>
    <w:rsid w:val="40BF2CE0"/>
    <w:rsid w:val="40CE422B"/>
    <w:rsid w:val="411C6374"/>
    <w:rsid w:val="414009AE"/>
    <w:rsid w:val="41A157AA"/>
    <w:rsid w:val="41C40644"/>
    <w:rsid w:val="423555E7"/>
    <w:rsid w:val="423821FE"/>
    <w:rsid w:val="4256036B"/>
    <w:rsid w:val="42FE2792"/>
    <w:rsid w:val="43082C11"/>
    <w:rsid w:val="437C212C"/>
    <w:rsid w:val="438435B4"/>
    <w:rsid w:val="43D70352"/>
    <w:rsid w:val="43ED4FEF"/>
    <w:rsid w:val="447044E6"/>
    <w:rsid w:val="44EE284A"/>
    <w:rsid w:val="45327521"/>
    <w:rsid w:val="45FE2C93"/>
    <w:rsid w:val="464473C4"/>
    <w:rsid w:val="46786006"/>
    <w:rsid w:val="46C67DD9"/>
    <w:rsid w:val="46EC35B7"/>
    <w:rsid w:val="475441C7"/>
    <w:rsid w:val="479A2743"/>
    <w:rsid w:val="47B653BB"/>
    <w:rsid w:val="47FC2F12"/>
    <w:rsid w:val="4800556C"/>
    <w:rsid w:val="4826288A"/>
    <w:rsid w:val="4857642C"/>
    <w:rsid w:val="48981D03"/>
    <w:rsid w:val="49413AD8"/>
    <w:rsid w:val="49734C99"/>
    <w:rsid w:val="498523F9"/>
    <w:rsid w:val="498B5309"/>
    <w:rsid w:val="49BB5BEF"/>
    <w:rsid w:val="4A0330F2"/>
    <w:rsid w:val="4A4A2ACF"/>
    <w:rsid w:val="4A981A8C"/>
    <w:rsid w:val="4AB16D90"/>
    <w:rsid w:val="4B71576F"/>
    <w:rsid w:val="4BB050FB"/>
    <w:rsid w:val="4C050F24"/>
    <w:rsid w:val="4C255EAA"/>
    <w:rsid w:val="4CF41E73"/>
    <w:rsid w:val="4D2A6BE7"/>
    <w:rsid w:val="4D785BA5"/>
    <w:rsid w:val="4DAA0C91"/>
    <w:rsid w:val="4DFA0CB0"/>
    <w:rsid w:val="4E3441C2"/>
    <w:rsid w:val="4E915877"/>
    <w:rsid w:val="4F320950"/>
    <w:rsid w:val="4F4669C7"/>
    <w:rsid w:val="4F8F23F8"/>
    <w:rsid w:val="5012408F"/>
    <w:rsid w:val="50597F0F"/>
    <w:rsid w:val="50BB4726"/>
    <w:rsid w:val="50C3029E"/>
    <w:rsid w:val="517664C9"/>
    <w:rsid w:val="517943AB"/>
    <w:rsid w:val="518E26F5"/>
    <w:rsid w:val="519669DA"/>
    <w:rsid w:val="51AC210E"/>
    <w:rsid w:val="51FA34B7"/>
    <w:rsid w:val="520A0128"/>
    <w:rsid w:val="524C2495"/>
    <w:rsid w:val="528E3EFF"/>
    <w:rsid w:val="531A749F"/>
    <w:rsid w:val="538928BA"/>
    <w:rsid w:val="539F032F"/>
    <w:rsid w:val="53DA0214"/>
    <w:rsid w:val="542E3808"/>
    <w:rsid w:val="54442C85"/>
    <w:rsid w:val="545F361A"/>
    <w:rsid w:val="5475587A"/>
    <w:rsid w:val="54BC4AA7"/>
    <w:rsid w:val="54C8462D"/>
    <w:rsid w:val="552421F1"/>
    <w:rsid w:val="553F5028"/>
    <w:rsid w:val="55670D48"/>
    <w:rsid w:val="55D43B94"/>
    <w:rsid w:val="56970914"/>
    <w:rsid w:val="58342528"/>
    <w:rsid w:val="585B7DE0"/>
    <w:rsid w:val="58695171"/>
    <w:rsid w:val="58A33775"/>
    <w:rsid w:val="58FB3AEA"/>
    <w:rsid w:val="591A18F3"/>
    <w:rsid w:val="591C3DD9"/>
    <w:rsid w:val="5963765C"/>
    <w:rsid w:val="597345A2"/>
    <w:rsid w:val="59A321FB"/>
    <w:rsid w:val="59A44233"/>
    <w:rsid w:val="59CA3C2C"/>
    <w:rsid w:val="5A127EA4"/>
    <w:rsid w:val="5A633D80"/>
    <w:rsid w:val="5AB7289B"/>
    <w:rsid w:val="5AC8016B"/>
    <w:rsid w:val="5AD15255"/>
    <w:rsid w:val="5AE825BC"/>
    <w:rsid w:val="5B405728"/>
    <w:rsid w:val="5B7F6E74"/>
    <w:rsid w:val="5B895BB1"/>
    <w:rsid w:val="5BAC6717"/>
    <w:rsid w:val="5BED4E3C"/>
    <w:rsid w:val="5BF831C1"/>
    <w:rsid w:val="5BFE34BB"/>
    <w:rsid w:val="5C1A3B29"/>
    <w:rsid w:val="5C7339FE"/>
    <w:rsid w:val="5C8C342D"/>
    <w:rsid w:val="5CC04E72"/>
    <w:rsid w:val="5CF23A9D"/>
    <w:rsid w:val="5DBB6C08"/>
    <w:rsid w:val="5DCF7A63"/>
    <w:rsid w:val="5E9772C9"/>
    <w:rsid w:val="5F026657"/>
    <w:rsid w:val="5F1514A5"/>
    <w:rsid w:val="5F5446C4"/>
    <w:rsid w:val="602A23AC"/>
    <w:rsid w:val="60652408"/>
    <w:rsid w:val="60A56859"/>
    <w:rsid w:val="60CB2763"/>
    <w:rsid w:val="61096DE8"/>
    <w:rsid w:val="6166423A"/>
    <w:rsid w:val="61E33324"/>
    <w:rsid w:val="628C7CD0"/>
    <w:rsid w:val="633A772C"/>
    <w:rsid w:val="63532B4A"/>
    <w:rsid w:val="638D3B00"/>
    <w:rsid w:val="643E4FFA"/>
    <w:rsid w:val="646507D9"/>
    <w:rsid w:val="64A07400"/>
    <w:rsid w:val="64AC63B8"/>
    <w:rsid w:val="65621EDC"/>
    <w:rsid w:val="65954B28"/>
    <w:rsid w:val="66244FEE"/>
    <w:rsid w:val="66271CE0"/>
    <w:rsid w:val="66A852F5"/>
    <w:rsid w:val="676F2CEE"/>
    <w:rsid w:val="67A56A7D"/>
    <w:rsid w:val="67C22912"/>
    <w:rsid w:val="691B3B5C"/>
    <w:rsid w:val="692F13B6"/>
    <w:rsid w:val="69DE4C04"/>
    <w:rsid w:val="6A3D712C"/>
    <w:rsid w:val="6A81400C"/>
    <w:rsid w:val="6AFD26C5"/>
    <w:rsid w:val="6AFD5EC4"/>
    <w:rsid w:val="6B092481"/>
    <w:rsid w:val="6B1F13F4"/>
    <w:rsid w:val="6BDA46B9"/>
    <w:rsid w:val="6BF17CDA"/>
    <w:rsid w:val="6C133DF8"/>
    <w:rsid w:val="6C335D7B"/>
    <w:rsid w:val="6C653DA3"/>
    <w:rsid w:val="6C924135"/>
    <w:rsid w:val="6CF576AD"/>
    <w:rsid w:val="6D2473DD"/>
    <w:rsid w:val="6DB4585C"/>
    <w:rsid w:val="6DF13112"/>
    <w:rsid w:val="6E217E67"/>
    <w:rsid w:val="6E3A0F28"/>
    <w:rsid w:val="6E5B2C4D"/>
    <w:rsid w:val="6E6C2456"/>
    <w:rsid w:val="6E8E6B7E"/>
    <w:rsid w:val="6EEB2223"/>
    <w:rsid w:val="6EF21082"/>
    <w:rsid w:val="6F685621"/>
    <w:rsid w:val="6FAD74D8"/>
    <w:rsid w:val="70215C27"/>
    <w:rsid w:val="71577843"/>
    <w:rsid w:val="71777D9E"/>
    <w:rsid w:val="7188169E"/>
    <w:rsid w:val="71AC6F36"/>
    <w:rsid w:val="71D020E1"/>
    <w:rsid w:val="71ED70D2"/>
    <w:rsid w:val="725007A7"/>
    <w:rsid w:val="725D6F93"/>
    <w:rsid w:val="72697BC5"/>
    <w:rsid w:val="728B1D53"/>
    <w:rsid w:val="72990529"/>
    <w:rsid w:val="72DD1E82"/>
    <w:rsid w:val="72E14A27"/>
    <w:rsid w:val="731425FD"/>
    <w:rsid w:val="73A3355E"/>
    <w:rsid w:val="740F3583"/>
    <w:rsid w:val="74435365"/>
    <w:rsid w:val="744C5512"/>
    <w:rsid w:val="747800B5"/>
    <w:rsid w:val="749C4E9D"/>
    <w:rsid w:val="74C27582"/>
    <w:rsid w:val="75C10D1E"/>
    <w:rsid w:val="75E62CD6"/>
    <w:rsid w:val="76612DCA"/>
    <w:rsid w:val="76BE3730"/>
    <w:rsid w:val="76C274BF"/>
    <w:rsid w:val="779276DF"/>
    <w:rsid w:val="77B75398"/>
    <w:rsid w:val="78280044"/>
    <w:rsid w:val="788A3B8C"/>
    <w:rsid w:val="78D31269"/>
    <w:rsid w:val="78E15A3A"/>
    <w:rsid w:val="78FD502C"/>
    <w:rsid w:val="7926555A"/>
    <w:rsid w:val="79A11E5C"/>
    <w:rsid w:val="79D76E7E"/>
    <w:rsid w:val="7A1B757F"/>
    <w:rsid w:val="7AC202DC"/>
    <w:rsid w:val="7B095F0A"/>
    <w:rsid w:val="7B2F63ED"/>
    <w:rsid w:val="7B362A78"/>
    <w:rsid w:val="7B620561"/>
    <w:rsid w:val="7B7B24FF"/>
    <w:rsid w:val="7B7D06A6"/>
    <w:rsid w:val="7BD81844"/>
    <w:rsid w:val="7C4D2855"/>
    <w:rsid w:val="7C8B52AB"/>
    <w:rsid w:val="7C8F305C"/>
    <w:rsid w:val="7C956C95"/>
    <w:rsid w:val="7D2840D9"/>
    <w:rsid w:val="7D2F59D0"/>
    <w:rsid w:val="7D3C276E"/>
    <w:rsid w:val="7D5B67C5"/>
    <w:rsid w:val="7D712CF6"/>
    <w:rsid w:val="7D7B5EC2"/>
    <w:rsid w:val="7E4019F5"/>
    <w:rsid w:val="7ED52B91"/>
    <w:rsid w:val="7F1B26B0"/>
    <w:rsid w:val="7F2E3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semiHidden="0"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autoRedefine/>
    <w:semiHidden/>
    <w:unhideWhenUsed/>
    <w:qFormat/>
    <w:uiPriority w:val="99"/>
    <w:pPr>
      <w:jc w:val="left"/>
    </w:pPr>
  </w:style>
  <w:style w:type="paragraph" w:styleId="5">
    <w:name w:val="Body Text Indent"/>
    <w:basedOn w:val="1"/>
    <w:link w:val="21"/>
    <w:autoRedefine/>
    <w:qFormat/>
    <w:uiPriority w:val="99"/>
    <w:pPr>
      <w:ind w:firstLine="540" w:firstLineChars="257"/>
    </w:pPr>
    <w:rPr>
      <w:kern w:val="0"/>
      <w:sz w:val="20"/>
    </w:rPr>
  </w:style>
  <w:style w:type="paragraph" w:styleId="6">
    <w:name w:val="Date"/>
    <w:basedOn w:val="1"/>
    <w:next w:val="1"/>
    <w:link w:val="22"/>
    <w:autoRedefine/>
    <w:unhideWhenUsed/>
    <w:qFormat/>
    <w:uiPriority w:val="99"/>
    <w:pPr>
      <w:ind w:left="100" w:leftChars="2500"/>
    </w:pPr>
  </w:style>
  <w:style w:type="paragraph" w:styleId="7">
    <w:name w:val="Balloon Text"/>
    <w:basedOn w:val="1"/>
    <w:link w:val="23"/>
    <w:autoRedefine/>
    <w:unhideWhenUsed/>
    <w:qFormat/>
    <w:uiPriority w:val="99"/>
    <w:rPr>
      <w:kern w:val="0"/>
      <w:sz w:val="18"/>
      <w:szCs w:val="18"/>
    </w:rPr>
  </w:style>
  <w:style w:type="paragraph" w:styleId="8">
    <w:name w:val="footer"/>
    <w:basedOn w:val="1"/>
    <w:link w:val="24"/>
    <w:autoRedefine/>
    <w:qFormat/>
    <w:uiPriority w:val="99"/>
    <w:pPr>
      <w:tabs>
        <w:tab w:val="center" w:pos="4153"/>
        <w:tab w:val="right" w:pos="8306"/>
      </w:tabs>
      <w:snapToGrid w:val="0"/>
      <w:jc w:val="left"/>
    </w:pPr>
    <w:rPr>
      <w:kern w:val="0"/>
      <w:sz w:val="18"/>
      <w:szCs w:val="18"/>
    </w:rPr>
  </w:style>
  <w:style w:type="paragraph" w:styleId="9">
    <w:name w:val="header"/>
    <w:basedOn w:val="1"/>
    <w:link w:val="25"/>
    <w:autoRedefine/>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table" w:styleId="12">
    <w:name w:val="Table Grid"/>
    <w:basedOn w:val="11"/>
    <w:autoRedefine/>
    <w:qFormat/>
    <w:uiPriority w:val="99"/>
    <w:pPr>
      <w:widowControl w:val="0"/>
      <w:jc w:val="both"/>
    </w:pPr>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autoRedefine/>
    <w:qFormat/>
    <w:uiPriority w:val="22"/>
    <w:rPr>
      <w:b/>
      <w:bCs/>
    </w:rPr>
  </w:style>
  <w:style w:type="character" w:styleId="15">
    <w:name w:val="page number"/>
    <w:autoRedefine/>
    <w:qFormat/>
    <w:uiPriority w:val="99"/>
  </w:style>
  <w:style w:type="character" w:styleId="16">
    <w:name w:val="FollowedHyperlink"/>
    <w:autoRedefine/>
    <w:unhideWhenUsed/>
    <w:qFormat/>
    <w:uiPriority w:val="99"/>
    <w:rPr>
      <w:color w:val="111111"/>
      <w:u w:val="none"/>
    </w:rPr>
  </w:style>
  <w:style w:type="character" w:styleId="17">
    <w:name w:val="Emphasis"/>
    <w:autoRedefine/>
    <w:qFormat/>
    <w:uiPriority w:val="20"/>
  </w:style>
  <w:style w:type="character" w:styleId="18">
    <w:name w:val="Hyperlink"/>
    <w:autoRedefine/>
    <w:qFormat/>
    <w:uiPriority w:val="0"/>
    <w:rPr>
      <w:color w:val="111111"/>
      <w:u w:val="none"/>
    </w:rPr>
  </w:style>
  <w:style w:type="character" w:styleId="19">
    <w:name w:val="HTML Code"/>
    <w:autoRedefine/>
    <w:unhideWhenUsed/>
    <w:qFormat/>
    <w:uiPriority w:val="99"/>
    <w:rPr>
      <w:rFonts w:ascii="Courier New" w:hAnsi="Courier New"/>
      <w:sz w:val="20"/>
    </w:rPr>
  </w:style>
  <w:style w:type="character" w:styleId="20">
    <w:name w:val="annotation reference"/>
    <w:basedOn w:val="13"/>
    <w:autoRedefine/>
    <w:semiHidden/>
    <w:unhideWhenUsed/>
    <w:qFormat/>
    <w:uiPriority w:val="99"/>
    <w:rPr>
      <w:sz w:val="21"/>
      <w:szCs w:val="21"/>
    </w:rPr>
  </w:style>
  <w:style w:type="character" w:customStyle="1" w:styleId="21">
    <w:name w:val="正文文本缩进 Char"/>
    <w:link w:val="5"/>
    <w:autoRedefine/>
    <w:qFormat/>
    <w:uiPriority w:val="99"/>
    <w:rPr>
      <w:rFonts w:ascii="Times New Roman" w:hAnsi="Times New Roman" w:eastAsia="宋体" w:cs="Times New Roman"/>
      <w:szCs w:val="21"/>
    </w:rPr>
  </w:style>
  <w:style w:type="character" w:customStyle="1" w:styleId="22">
    <w:name w:val="日期 Char"/>
    <w:link w:val="6"/>
    <w:autoRedefine/>
    <w:semiHidden/>
    <w:qFormat/>
    <w:uiPriority w:val="99"/>
    <w:rPr>
      <w:rFonts w:ascii="Times New Roman" w:hAnsi="Times New Roman"/>
      <w:kern w:val="2"/>
      <w:sz w:val="21"/>
      <w:szCs w:val="21"/>
    </w:rPr>
  </w:style>
  <w:style w:type="character" w:customStyle="1" w:styleId="23">
    <w:name w:val="批注框文本 Char"/>
    <w:link w:val="7"/>
    <w:autoRedefine/>
    <w:semiHidden/>
    <w:qFormat/>
    <w:uiPriority w:val="99"/>
    <w:rPr>
      <w:rFonts w:ascii="Times New Roman" w:hAnsi="Times New Roman" w:eastAsia="宋体" w:cs="Times New Roman"/>
      <w:sz w:val="18"/>
      <w:szCs w:val="18"/>
    </w:rPr>
  </w:style>
  <w:style w:type="character" w:customStyle="1" w:styleId="24">
    <w:name w:val="页脚 Char"/>
    <w:link w:val="8"/>
    <w:autoRedefine/>
    <w:qFormat/>
    <w:uiPriority w:val="99"/>
    <w:rPr>
      <w:rFonts w:ascii="Times New Roman" w:hAnsi="Times New Roman" w:eastAsia="宋体" w:cs="Times New Roman"/>
      <w:sz w:val="18"/>
      <w:szCs w:val="18"/>
    </w:rPr>
  </w:style>
  <w:style w:type="character" w:customStyle="1" w:styleId="25">
    <w:name w:val="页眉 Char"/>
    <w:link w:val="9"/>
    <w:autoRedefine/>
    <w:qFormat/>
    <w:uiPriority w:val="99"/>
    <w:rPr>
      <w:rFonts w:ascii="Times New Roman" w:hAnsi="Times New Roman" w:eastAsia="宋体" w:cs="Times New Roman"/>
      <w:sz w:val="18"/>
      <w:szCs w:val="18"/>
    </w:rPr>
  </w:style>
  <w:style w:type="character" w:customStyle="1" w:styleId="26">
    <w:name w:val="bds_verify"/>
    <w:autoRedefine/>
    <w:qFormat/>
    <w:uiPriority w:val="0"/>
    <w:rPr>
      <w:color w:val="FFFFFF"/>
    </w:rPr>
  </w:style>
  <w:style w:type="character" w:customStyle="1" w:styleId="27">
    <w:name w:val="bds_more"/>
    <w:autoRedefine/>
    <w:qFormat/>
    <w:uiPriority w:val="0"/>
  </w:style>
  <w:style w:type="paragraph" w:styleId="28">
    <w:name w:val="No Spacing"/>
    <w:autoRedefine/>
    <w:qFormat/>
    <w:uiPriority w:val="1"/>
    <w:pPr>
      <w:widowControl w:val="0"/>
      <w:jc w:val="both"/>
    </w:pPr>
    <w:rPr>
      <w:rFonts w:ascii="Times New Roman" w:hAnsi="Times New Roman" w:eastAsia="宋体" w:cs="Times New Roman"/>
      <w:kern w:val="2"/>
      <w:sz w:val="21"/>
      <w:szCs w:val="21"/>
      <w:lang w:val="en-US" w:eastAsia="zh-CN" w:bidi="ar-SA"/>
    </w:rPr>
  </w:style>
  <w:style w:type="paragraph" w:customStyle="1" w:styleId="29">
    <w:name w:val="修订1"/>
    <w:autoRedefine/>
    <w:hidden/>
    <w:semiHidden/>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2ndSpAcE</Company>
  <Pages>7</Pages>
  <Words>3381</Words>
  <Characters>3568</Characters>
  <Lines>40</Lines>
  <Paragraphs>11</Paragraphs>
  <TotalTime>0</TotalTime>
  <ScaleCrop>false</ScaleCrop>
  <LinksUpToDate>false</LinksUpToDate>
  <CharactersWithSpaces>3650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2023-02-02T01:46:00Z</dcterms:created>
  <dc:creator>Image</dc:creator>
  <cp:lastModifiedBy>田壮</cp:lastModifiedBy>
  <cp:lastPrinted>2025-03-04T08:07:00Z</cp:lastPrinted>
  <dcterms:modified xsi:type="dcterms:W3CDTF">2025-03-06T07:32:13Z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022D93CB0ADB47B7B425A1E5F50B6BF3_13</vt:lpwstr>
  </property>
  <property fmtid="{D5CDD505-2E9C-101B-9397-08002B2CF9AE}" pid="4" name="KSOTemplateDocerSaveRecord">
    <vt:lpwstr>eyJoZGlkIjoiN2Q4MzhmOTY4YjQ1NWNlNmJmZmRkMzUxZDUzZTlmYjYiLCJ1c2VySWQiOiI0OTI2NTExMTEifQ==</vt:lpwstr>
  </property>
</Properties>
</file>